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2CB" w:rsidRPr="00D01B08" w:rsidRDefault="00FD12CB" w:rsidP="00FD12CB">
      <w:pPr>
        <w:widowControl w:val="0"/>
        <w:spacing w:before="120" w:after="120"/>
        <w:jc w:val="right"/>
        <w:rPr>
          <w:b/>
          <w:bCs/>
        </w:rPr>
      </w:pPr>
      <w:r w:rsidRPr="00D01B08">
        <w:rPr>
          <w:b/>
          <w:bCs/>
        </w:rPr>
        <w:t>Приложение № 19</w:t>
      </w:r>
    </w:p>
    <w:p w:rsidR="00FD12CB" w:rsidRPr="00D01B08" w:rsidRDefault="00FD12CB" w:rsidP="00FD12CB">
      <w:pPr>
        <w:widowControl w:val="0"/>
        <w:spacing w:before="120" w:after="120"/>
        <w:jc w:val="right"/>
        <w:rPr>
          <w:b/>
          <w:bCs/>
        </w:rPr>
      </w:pPr>
      <w:r w:rsidRPr="00D01B08">
        <w:rPr>
          <w:b/>
          <w:bCs/>
        </w:rPr>
        <w:t>к Долгосрочному Инвестиционному Соглашению</w:t>
      </w:r>
    </w:p>
    <w:p w:rsidR="00FD12CB" w:rsidRPr="00D01B08" w:rsidRDefault="00FD12CB" w:rsidP="00FD12CB">
      <w:pPr>
        <w:widowControl w:val="0"/>
        <w:spacing w:before="120" w:after="120"/>
        <w:jc w:val="right"/>
        <w:rPr>
          <w:b/>
          <w:bCs/>
        </w:rPr>
      </w:pPr>
      <w:r w:rsidRPr="00D01B08">
        <w:rPr>
          <w:b/>
          <w:bCs/>
        </w:rPr>
        <w:t xml:space="preserve"> № ___ от «___» ______ 201_ г.</w:t>
      </w:r>
    </w:p>
    <w:p w:rsidR="00FD12CB" w:rsidRPr="00D01B08" w:rsidRDefault="00FD12CB" w:rsidP="00FD12CB">
      <w:pPr>
        <w:widowControl w:val="0"/>
        <w:spacing w:before="120" w:after="120"/>
        <w:rPr>
          <w:b/>
          <w:bCs/>
        </w:rPr>
      </w:pPr>
    </w:p>
    <w:p w:rsidR="00FD12CB" w:rsidRPr="00D01B08" w:rsidRDefault="00FD12CB" w:rsidP="00FD12CB">
      <w:pPr>
        <w:widowControl w:val="0"/>
        <w:spacing w:before="120" w:after="120"/>
        <w:rPr>
          <w:b/>
          <w:bCs/>
        </w:rPr>
      </w:pPr>
    </w:p>
    <w:p w:rsidR="00FD12CB" w:rsidRPr="00D01B08" w:rsidRDefault="00FD12CB" w:rsidP="00FD12CB">
      <w:pPr>
        <w:widowControl w:val="0"/>
        <w:spacing w:before="120" w:after="120"/>
        <w:rPr>
          <w:b/>
          <w:bCs/>
        </w:rPr>
      </w:pPr>
    </w:p>
    <w:p w:rsidR="00FD12CB" w:rsidRPr="00D01B08" w:rsidRDefault="00FD12CB" w:rsidP="00FD12CB">
      <w:pPr>
        <w:pStyle w:val="1"/>
        <w:spacing w:before="120" w:after="120"/>
      </w:pPr>
    </w:p>
    <w:p w:rsidR="00FD12CB" w:rsidRPr="00D01B08" w:rsidRDefault="00FD12CB" w:rsidP="00FD12CB">
      <w:pPr>
        <w:spacing w:before="120" w:after="120"/>
      </w:pPr>
    </w:p>
    <w:p w:rsidR="00FD12CB" w:rsidRPr="00D01B08" w:rsidRDefault="00FD12CB" w:rsidP="00FD12CB">
      <w:pPr>
        <w:spacing w:before="120" w:after="120"/>
      </w:pPr>
    </w:p>
    <w:p w:rsidR="00FD12CB" w:rsidRPr="00D01B08" w:rsidRDefault="00FD12CB" w:rsidP="00FD12CB">
      <w:pPr>
        <w:spacing w:before="120" w:after="120"/>
      </w:pPr>
    </w:p>
    <w:p w:rsidR="00FD12CB" w:rsidRPr="00D01B08" w:rsidRDefault="00FD12CB" w:rsidP="00FD12CB">
      <w:pPr>
        <w:spacing w:before="120" w:after="120"/>
      </w:pPr>
    </w:p>
    <w:p w:rsidR="00FD12CB" w:rsidRPr="00D01B08" w:rsidRDefault="00FD12CB" w:rsidP="00FD12CB">
      <w:pPr>
        <w:spacing w:before="120" w:after="120"/>
      </w:pPr>
    </w:p>
    <w:p w:rsidR="00FD12CB" w:rsidRPr="00D01B08" w:rsidRDefault="00FD12CB" w:rsidP="00FD12CB">
      <w:pPr>
        <w:spacing w:before="120" w:after="120"/>
        <w:rPr>
          <w:sz w:val="36"/>
          <w:szCs w:val="36"/>
        </w:rPr>
      </w:pPr>
    </w:p>
    <w:p w:rsidR="00FD12CB" w:rsidRPr="00D01B08" w:rsidRDefault="00FD12CB" w:rsidP="00FD12CB">
      <w:pPr>
        <w:spacing w:before="120" w:after="120"/>
        <w:rPr>
          <w:sz w:val="36"/>
          <w:szCs w:val="36"/>
        </w:rPr>
      </w:pPr>
    </w:p>
    <w:p w:rsidR="00FD12CB" w:rsidRPr="00D01B08" w:rsidRDefault="00FD12CB" w:rsidP="00FD12CB">
      <w:pPr>
        <w:pStyle w:val="1"/>
        <w:spacing w:before="120" w:after="120"/>
        <w:rPr>
          <w:b w:val="0"/>
          <w:caps/>
          <w:szCs w:val="36"/>
        </w:rPr>
      </w:pPr>
      <w:r w:rsidRPr="00D01B08">
        <w:rPr>
          <w:b w:val="0"/>
          <w:caps/>
          <w:szCs w:val="36"/>
        </w:rPr>
        <w:t xml:space="preserve">НЕОБХОДИМОЕ </w:t>
      </w:r>
    </w:p>
    <w:p w:rsidR="00FD12CB" w:rsidRPr="00D01B08" w:rsidRDefault="00FD12CB" w:rsidP="00FD12CB">
      <w:pPr>
        <w:pStyle w:val="1"/>
        <w:spacing w:before="120" w:after="120"/>
        <w:rPr>
          <w:caps/>
          <w:sz w:val="28"/>
          <w:szCs w:val="28"/>
        </w:rPr>
      </w:pPr>
      <w:r w:rsidRPr="00D01B08">
        <w:rPr>
          <w:b w:val="0"/>
          <w:caps/>
          <w:szCs w:val="36"/>
        </w:rPr>
        <w:t>СТРАХОВОе ПОКРЫТИЕ</w:t>
      </w:r>
      <w:r w:rsidRPr="00D01B08">
        <w:rPr>
          <w:caps/>
          <w:sz w:val="28"/>
          <w:szCs w:val="28"/>
        </w:rPr>
        <w:t xml:space="preserve"> </w:t>
      </w:r>
      <w:r w:rsidRPr="00D01B08">
        <w:rPr>
          <w:caps/>
          <w:sz w:val="28"/>
          <w:szCs w:val="28"/>
        </w:rPr>
        <w:br/>
      </w:r>
    </w:p>
    <w:p w:rsidR="00FD12CB" w:rsidRPr="00D01B08" w:rsidRDefault="00FD12CB" w:rsidP="00FD12CB">
      <w:pPr>
        <w:pStyle w:val="a5"/>
        <w:spacing w:before="120"/>
        <w:rPr>
          <w:rFonts w:ascii="Arial" w:hAnsi="Arial" w:cs="Arial"/>
          <w:lang w:val="ru-RU"/>
        </w:rPr>
      </w:pPr>
    </w:p>
    <w:p w:rsidR="00FD12CB" w:rsidRPr="00D01B08" w:rsidRDefault="00FD12CB" w:rsidP="00FD12CB">
      <w:pPr>
        <w:pStyle w:val="a5"/>
        <w:spacing w:before="120"/>
        <w:rPr>
          <w:rFonts w:ascii="Arial" w:hAnsi="Arial" w:cs="Arial"/>
          <w:lang w:val="ru-RU"/>
        </w:rPr>
      </w:pPr>
    </w:p>
    <w:p w:rsidR="00FD12CB" w:rsidRPr="00D01B08" w:rsidRDefault="00FD12CB" w:rsidP="00FD12CB">
      <w:pPr>
        <w:pStyle w:val="a5"/>
        <w:spacing w:before="120"/>
        <w:rPr>
          <w:rFonts w:ascii="Arial" w:hAnsi="Arial" w:cs="Arial"/>
          <w:lang w:val="ru-RU"/>
        </w:rPr>
      </w:pPr>
    </w:p>
    <w:p w:rsidR="00FD12CB" w:rsidRPr="00D01B08" w:rsidRDefault="00FD12CB" w:rsidP="00FD12CB">
      <w:pPr>
        <w:pStyle w:val="a5"/>
        <w:spacing w:before="120"/>
        <w:jc w:val="right"/>
        <w:rPr>
          <w:rFonts w:ascii="Arial" w:hAnsi="Arial" w:cs="Arial"/>
          <w:b/>
          <w:bCs/>
          <w:sz w:val="20"/>
          <w:szCs w:val="20"/>
          <w:lang w:val="ru-RU"/>
        </w:rPr>
      </w:pPr>
    </w:p>
    <w:p w:rsidR="00FD12CB" w:rsidRPr="00D01B08" w:rsidRDefault="00FD12CB" w:rsidP="00FD12CB">
      <w:pPr>
        <w:spacing w:after="0"/>
        <w:jc w:val="left"/>
        <w:rPr>
          <w:rFonts w:ascii="Arial" w:hAnsi="Arial" w:cs="Arial"/>
          <w:b/>
          <w:bCs/>
          <w:sz w:val="20"/>
          <w:szCs w:val="20"/>
          <w:lang w:eastAsia="en-US"/>
        </w:rPr>
        <w:sectPr w:rsidR="00FD12CB" w:rsidRPr="00D01B08" w:rsidSect="001B3B0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39"/>
          <w:pgMar w:top="1134" w:right="851" w:bottom="1134" w:left="1134" w:header="765" w:footer="482" w:gutter="0"/>
          <w:pgNumType w:start="1"/>
          <w:cols w:space="720"/>
          <w:titlePg/>
          <w:docGrid w:linePitch="326"/>
        </w:sectPr>
      </w:pPr>
    </w:p>
    <w:p w:rsidR="00FD12CB" w:rsidRPr="00D01B08" w:rsidRDefault="00FD12CB" w:rsidP="00FD12CB">
      <w:pPr>
        <w:pStyle w:val="1"/>
        <w:spacing w:after="200"/>
        <w:jc w:val="both"/>
        <w:rPr>
          <w:b w:val="0"/>
          <w:caps/>
          <w:szCs w:val="36"/>
        </w:rPr>
      </w:pPr>
      <w:r w:rsidRPr="00D01B08">
        <w:rPr>
          <w:b w:val="0"/>
          <w:i/>
          <w:sz w:val="24"/>
        </w:rPr>
        <w:lastRenderedPageBreak/>
        <w:t>Термины и определения, а также сокращения, используемые в настоящем Приложении и написанные с заглавной буквы, применяются в значениях, приведенных в Приложении № 1 к Соглашению.</w:t>
      </w:r>
    </w:p>
    <w:p w:rsidR="00FD12CB" w:rsidRPr="00D01B08" w:rsidRDefault="00FD12CB" w:rsidP="00FD12CB">
      <w:pPr>
        <w:pStyle w:val="Schedule1"/>
        <w:numPr>
          <w:ilvl w:val="0"/>
          <w:numId w:val="25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Исполнитель обязуется заключать Договоры Страхования со Страховщиками, отвечающими следующим квалификационным требованиям:</w:t>
      </w:r>
    </w:p>
    <w:p w:rsidR="00FD12CB" w:rsidRPr="00D01B08" w:rsidRDefault="00FD12CB" w:rsidP="00FD12CB">
      <w:pPr>
        <w:pStyle w:val="Schedule1"/>
        <w:numPr>
          <w:ilvl w:val="1"/>
          <w:numId w:val="25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 xml:space="preserve">Наличие действующей лицензии на осуществление страхования, в том числе не находящейся в стадии ограничения либо приостановления, выданной уполномоченным государственным органом в порядке, установленном законодательством Российской Федерации, на виды страхования, указанные в Соглашении и настоящем Приложении. </w:t>
      </w:r>
    </w:p>
    <w:p w:rsidR="00FD12CB" w:rsidRPr="00D01B08" w:rsidRDefault="00FD12CB" w:rsidP="00FD12CB">
      <w:pPr>
        <w:pStyle w:val="Schedule1"/>
        <w:numPr>
          <w:ilvl w:val="1"/>
          <w:numId w:val="25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Соответствие размера оплаченного уставного капитала страховой организации требованиям законодательства Российской Федерации, который должен быть не менее установленного минимального размера уставного капитала страховщика.</w:t>
      </w:r>
    </w:p>
    <w:p w:rsidR="00FD12CB" w:rsidRPr="00D01B08" w:rsidRDefault="00FD12CB" w:rsidP="00FD12CB">
      <w:pPr>
        <w:pStyle w:val="Schedule1"/>
        <w:numPr>
          <w:ilvl w:val="1"/>
          <w:numId w:val="25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Наличие опыта осуществления страховой деятельности по виду, на основании которого заключается договор страхования, на российском страховом рынке не менее 3 (трех) лет, подтвержденного действующей лицензией на осуществление страхования.</w:t>
      </w:r>
    </w:p>
    <w:p w:rsidR="00FD12CB" w:rsidRPr="00D01B08" w:rsidRDefault="00FD12CB" w:rsidP="00FD12CB">
      <w:pPr>
        <w:pStyle w:val="Schedule1"/>
        <w:numPr>
          <w:ilvl w:val="1"/>
          <w:numId w:val="25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Отсутствие отрицательного финансового результата по итогам ведения страховой деятельности за два последних года подряд, подтвержденного соответствующими годовыми формами отчетности (Форма № 2 – страховщик).</w:t>
      </w:r>
    </w:p>
    <w:p w:rsidR="00FD12CB" w:rsidRPr="00D01B08" w:rsidRDefault="00FD12CB" w:rsidP="00FD12CB">
      <w:pPr>
        <w:pStyle w:val="Schedule1"/>
        <w:numPr>
          <w:ilvl w:val="1"/>
          <w:numId w:val="25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Наличие одного из действующих рейтингов надежности и финансовой устойчивости страховой организации: РА «Эксперт РА» не ниже «</w:t>
      </w:r>
      <w:r w:rsidRPr="00D01B08">
        <w:rPr>
          <w:rFonts w:ascii="Times New Roman" w:hAnsi="Times New Roman"/>
          <w:sz w:val="24"/>
          <w:lang w:val="en-US"/>
        </w:rPr>
        <w:t>B</w:t>
      </w:r>
      <w:r w:rsidRPr="00D01B08">
        <w:rPr>
          <w:rFonts w:ascii="Times New Roman" w:hAnsi="Times New Roman"/>
          <w:sz w:val="24"/>
          <w:lang w:val="ru-RU"/>
        </w:rPr>
        <w:t xml:space="preserve">+»; </w:t>
      </w:r>
      <w:proofErr w:type="spellStart"/>
      <w:r w:rsidRPr="00D01B08">
        <w:rPr>
          <w:rFonts w:ascii="Times New Roman" w:hAnsi="Times New Roman"/>
          <w:sz w:val="24"/>
          <w:lang w:val="ru-RU"/>
        </w:rPr>
        <w:t>Fitch</w:t>
      </w:r>
      <w:proofErr w:type="spellEnd"/>
      <w:r w:rsidRPr="00D01B08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01B08">
        <w:rPr>
          <w:rFonts w:ascii="Times New Roman" w:hAnsi="Times New Roman"/>
          <w:sz w:val="24"/>
          <w:lang w:val="ru-RU"/>
        </w:rPr>
        <w:t>Ratings</w:t>
      </w:r>
      <w:proofErr w:type="spellEnd"/>
      <w:r w:rsidRPr="00D01B08">
        <w:rPr>
          <w:rFonts w:ascii="Times New Roman" w:hAnsi="Times New Roman"/>
          <w:sz w:val="24"/>
          <w:lang w:val="ru-RU"/>
        </w:rPr>
        <w:t xml:space="preserve"> не ниже «ВВВ»; </w:t>
      </w:r>
      <w:proofErr w:type="spellStart"/>
      <w:r w:rsidRPr="00D01B08">
        <w:rPr>
          <w:rFonts w:ascii="Times New Roman" w:hAnsi="Times New Roman"/>
          <w:sz w:val="24"/>
          <w:lang w:val="ru-RU"/>
        </w:rPr>
        <w:t>Standart</w:t>
      </w:r>
      <w:proofErr w:type="spellEnd"/>
      <w:r w:rsidRPr="00D01B08">
        <w:rPr>
          <w:rFonts w:ascii="Times New Roman" w:hAnsi="Times New Roman"/>
          <w:sz w:val="24"/>
          <w:lang w:val="ru-RU"/>
        </w:rPr>
        <w:t xml:space="preserve"> &amp; </w:t>
      </w:r>
      <w:proofErr w:type="spellStart"/>
      <w:r w:rsidRPr="00D01B08">
        <w:rPr>
          <w:rFonts w:ascii="Times New Roman" w:hAnsi="Times New Roman"/>
          <w:sz w:val="24"/>
          <w:lang w:val="ru-RU"/>
        </w:rPr>
        <w:t>Poor’s</w:t>
      </w:r>
      <w:proofErr w:type="spellEnd"/>
      <w:r w:rsidRPr="00D01B08">
        <w:rPr>
          <w:rFonts w:ascii="Times New Roman" w:hAnsi="Times New Roman"/>
          <w:sz w:val="24"/>
          <w:lang w:val="ru-RU"/>
        </w:rPr>
        <w:t xml:space="preserve"> не ниже «</w:t>
      </w:r>
      <w:proofErr w:type="gramStart"/>
      <w:r w:rsidRPr="00D01B08">
        <w:rPr>
          <w:rFonts w:ascii="Times New Roman" w:hAnsi="Times New Roman"/>
          <w:sz w:val="24"/>
          <w:lang w:val="ru-RU"/>
        </w:rPr>
        <w:t>В</w:t>
      </w:r>
      <w:proofErr w:type="gramEnd"/>
      <w:r w:rsidRPr="00D01B08">
        <w:rPr>
          <w:rFonts w:ascii="Times New Roman" w:hAnsi="Times New Roman"/>
          <w:sz w:val="24"/>
          <w:lang w:val="ru-RU"/>
        </w:rPr>
        <w:t>+».</w:t>
      </w:r>
    </w:p>
    <w:p w:rsidR="00FD12CB" w:rsidRPr="00D01B08" w:rsidRDefault="00FD12CB" w:rsidP="00FD12CB">
      <w:pPr>
        <w:pStyle w:val="Schedule1"/>
        <w:numPr>
          <w:ilvl w:val="1"/>
          <w:numId w:val="25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Сбалансированность страхового портфеля, при которой совокупная доля премий по автострахованию (включая премии по страхованию средств автотранспорта (КАСКО), добровольное страхование автогражданской ответственности (ДСАГО), ОСАГО), не должна превышать 50% от общего объема страховых премий, полученных страховщиком в последнем отчетном году.</w:t>
      </w:r>
    </w:p>
    <w:p w:rsidR="00FD12CB" w:rsidRPr="00D01B08" w:rsidRDefault="00FD12CB" w:rsidP="00FD12CB">
      <w:pPr>
        <w:pStyle w:val="Schedule1"/>
        <w:numPr>
          <w:ilvl w:val="1"/>
          <w:numId w:val="25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 xml:space="preserve">Отсутствие принятого в отношении страховщика решения о ликвидации, реорганизации, решения арбитражного суда о возбуждении производства по делу о банкротстве. </w:t>
      </w:r>
    </w:p>
    <w:p w:rsidR="00FD12CB" w:rsidRPr="00D01B08" w:rsidRDefault="00FD12CB" w:rsidP="00FD12CB">
      <w:pPr>
        <w:pStyle w:val="Schedule1"/>
        <w:numPr>
          <w:ilvl w:val="1"/>
          <w:numId w:val="25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Отсутствие неисполненных предписаний о нарушении законодательства Российской Федерации от уполномоченного государственного органа.</w:t>
      </w:r>
    </w:p>
    <w:p w:rsidR="00FD12CB" w:rsidRPr="00D01B08" w:rsidRDefault="00FD12CB" w:rsidP="00FD12CB">
      <w:pPr>
        <w:pStyle w:val="Schedule1"/>
        <w:numPr>
          <w:ilvl w:val="1"/>
          <w:numId w:val="25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Отсутствие предъявленных исковых требований к страховой организации со стороны третьих лиц, удовлетворение которых может существенно повлиять на финансовое состояние страховой организации в виде снижения размера ее собственного капитала более чем на 10%.</w:t>
      </w:r>
    </w:p>
    <w:p w:rsidR="00FD12CB" w:rsidRPr="00D01B08" w:rsidRDefault="00FD12CB" w:rsidP="00FD12CB">
      <w:pPr>
        <w:pStyle w:val="Schedule1"/>
        <w:numPr>
          <w:ilvl w:val="1"/>
          <w:numId w:val="25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Наличие лицензии на осуществление работ, связанных с использованием сведений, составляющих государственную тайну (если объе</w:t>
      </w:r>
      <w:proofErr w:type="gramStart"/>
      <w:r w:rsidRPr="00D01B08">
        <w:rPr>
          <w:rFonts w:ascii="Times New Roman" w:hAnsi="Times New Roman"/>
          <w:sz w:val="24"/>
          <w:lang w:val="ru-RU"/>
        </w:rPr>
        <w:t>кт стр</w:t>
      </w:r>
      <w:proofErr w:type="gramEnd"/>
      <w:r w:rsidRPr="00D01B08">
        <w:rPr>
          <w:rFonts w:ascii="Times New Roman" w:hAnsi="Times New Roman"/>
          <w:sz w:val="24"/>
          <w:lang w:val="ru-RU"/>
        </w:rPr>
        <w:t>ахования обуславливает использование сведений, составляющих государственную тайну).</w:t>
      </w:r>
    </w:p>
    <w:p w:rsidR="00FD12CB" w:rsidRPr="00D01B08" w:rsidRDefault="00FD12CB" w:rsidP="00FD12CB">
      <w:pPr>
        <w:pStyle w:val="Schedule1"/>
        <w:numPr>
          <w:ilvl w:val="1"/>
          <w:numId w:val="25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Соответствие требованиям и условиям осуществления страховой деятельности, установленным Законом РФ от 27.11.1992 № 4015-1 «Об организации страхового дела в Российской Федерации» и иным действующим нормативным правовым актам.</w:t>
      </w:r>
    </w:p>
    <w:p w:rsidR="00FD12CB" w:rsidRPr="00D01B08" w:rsidRDefault="00FD12CB" w:rsidP="00FD12CB">
      <w:pPr>
        <w:pStyle w:val="Schedule1"/>
        <w:numPr>
          <w:ilvl w:val="1"/>
          <w:numId w:val="25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Соответствие иным требованиям, указанным во внутренних документах Государственной Компании.</w:t>
      </w:r>
    </w:p>
    <w:p w:rsidR="00FD12CB" w:rsidRPr="00D01B08" w:rsidRDefault="00FD12CB" w:rsidP="00FD12CB">
      <w:pPr>
        <w:pStyle w:val="Schedule1"/>
        <w:numPr>
          <w:ilvl w:val="0"/>
          <w:numId w:val="25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 xml:space="preserve">Договор страхования, заключаемый Исполнителем на Инвестиционной Стадии, должен соответствовать следующим требованиям: </w:t>
      </w:r>
    </w:p>
    <w:p w:rsidR="00FD12CB" w:rsidRPr="00D01B08" w:rsidRDefault="00FD12CB" w:rsidP="00FD12CB">
      <w:pPr>
        <w:pStyle w:val="Schedule1"/>
        <w:numPr>
          <w:ilvl w:val="1"/>
          <w:numId w:val="25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lastRenderedPageBreak/>
        <w:t>Договор страхования должен включать в себя страхование строительно-монтажных работ и страхование гражданской ответственности при производстве строительно-монтажных работ.</w:t>
      </w:r>
    </w:p>
    <w:p w:rsidR="00FD12CB" w:rsidRPr="00D01B08" w:rsidRDefault="00FD12CB" w:rsidP="00FD12CB">
      <w:pPr>
        <w:pStyle w:val="Schedule1"/>
        <w:numPr>
          <w:ilvl w:val="1"/>
          <w:numId w:val="25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 xml:space="preserve">Срок действия Договора страхования на Инвестиционной стадии: с момента заключения Договора страхования и </w:t>
      </w:r>
      <w:proofErr w:type="gramStart"/>
      <w:r w:rsidRPr="00D01B08">
        <w:rPr>
          <w:rFonts w:ascii="Times New Roman" w:hAnsi="Times New Roman"/>
          <w:sz w:val="24"/>
          <w:lang w:val="ru-RU"/>
        </w:rPr>
        <w:t>до</w:t>
      </w:r>
      <w:proofErr w:type="gramEnd"/>
      <w:r w:rsidRPr="00D01B08">
        <w:rPr>
          <w:rFonts w:ascii="Times New Roman" w:hAnsi="Times New Roman"/>
          <w:sz w:val="24"/>
          <w:lang w:val="ru-RU"/>
        </w:rPr>
        <w:t xml:space="preserve"> </w:t>
      </w:r>
      <w:r w:rsidRPr="00D01B08">
        <w:rPr>
          <w:rFonts w:ascii="Times New Roman" w:hAnsi="Times New Roman"/>
          <w:i/>
          <w:sz w:val="24"/>
          <w:lang w:val="ru-RU"/>
        </w:rPr>
        <w:t xml:space="preserve">(указывается </w:t>
      </w:r>
      <w:proofErr w:type="gramStart"/>
      <w:r w:rsidRPr="00D01B08">
        <w:rPr>
          <w:rFonts w:ascii="Times New Roman" w:hAnsi="Times New Roman"/>
          <w:i/>
          <w:sz w:val="24"/>
          <w:lang w:val="ru-RU"/>
        </w:rPr>
        <w:t>Срок</w:t>
      </w:r>
      <w:proofErr w:type="gramEnd"/>
      <w:r w:rsidRPr="00D01B08">
        <w:rPr>
          <w:rFonts w:ascii="Times New Roman" w:hAnsi="Times New Roman"/>
          <w:i/>
          <w:sz w:val="24"/>
          <w:lang w:val="ru-RU"/>
        </w:rPr>
        <w:t xml:space="preserve"> Реализации Инвестиционной Стадии)</w:t>
      </w:r>
      <w:r w:rsidRPr="00D01B08">
        <w:rPr>
          <w:rFonts w:ascii="Times New Roman" w:hAnsi="Times New Roman"/>
          <w:sz w:val="24"/>
          <w:lang w:val="ru-RU"/>
        </w:rPr>
        <w:t>.</w:t>
      </w:r>
    </w:p>
    <w:p w:rsidR="00FD12CB" w:rsidRPr="00D01B08" w:rsidRDefault="00FD12CB" w:rsidP="00FD12CB">
      <w:pPr>
        <w:pStyle w:val="Schedule1"/>
        <w:numPr>
          <w:ilvl w:val="1"/>
          <w:numId w:val="25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 xml:space="preserve">Страховая премия уплачивается в рассрочку – равными платежами ежегодно. </w:t>
      </w:r>
    </w:p>
    <w:p w:rsidR="00FD12CB" w:rsidRPr="00D01B08" w:rsidRDefault="00FD12CB" w:rsidP="00FD12CB">
      <w:pPr>
        <w:pStyle w:val="Schedule1"/>
        <w:numPr>
          <w:ilvl w:val="1"/>
          <w:numId w:val="25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Страхование строительно-монтажных работ осуществляется на условиях «С ответственностью за все риски (</w:t>
      </w:r>
      <w:r w:rsidRPr="00D01B08">
        <w:rPr>
          <w:rFonts w:ascii="Times New Roman" w:hAnsi="Times New Roman"/>
          <w:sz w:val="24"/>
          <w:lang w:val="en-US"/>
        </w:rPr>
        <w:t>Construction</w:t>
      </w:r>
      <w:r w:rsidRPr="00D01B08">
        <w:rPr>
          <w:rFonts w:ascii="Times New Roman" w:hAnsi="Times New Roman"/>
          <w:sz w:val="24"/>
          <w:lang w:val="ru-RU"/>
        </w:rPr>
        <w:t xml:space="preserve"> </w:t>
      </w:r>
      <w:r w:rsidRPr="00D01B08">
        <w:rPr>
          <w:rFonts w:ascii="Times New Roman" w:hAnsi="Times New Roman"/>
          <w:sz w:val="24"/>
          <w:lang w:val="en-US"/>
        </w:rPr>
        <w:t>All</w:t>
      </w:r>
      <w:r w:rsidRPr="00D01B08">
        <w:rPr>
          <w:rFonts w:ascii="Times New Roman" w:hAnsi="Times New Roman"/>
          <w:sz w:val="24"/>
          <w:lang w:val="ru-RU"/>
        </w:rPr>
        <w:t xml:space="preserve"> </w:t>
      </w:r>
      <w:r w:rsidRPr="00D01B08">
        <w:rPr>
          <w:rFonts w:ascii="Times New Roman" w:hAnsi="Times New Roman"/>
          <w:sz w:val="24"/>
          <w:lang w:val="en-US"/>
        </w:rPr>
        <w:t>Risks</w:t>
      </w:r>
      <w:r w:rsidRPr="00D01B08">
        <w:rPr>
          <w:rFonts w:ascii="Times New Roman" w:hAnsi="Times New Roman"/>
          <w:sz w:val="24"/>
          <w:lang w:val="ru-RU"/>
        </w:rPr>
        <w:t xml:space="preserve">, </w:t>
      </w:r>
      <w:r w:rsidRPr="00D01B08">
        <w:rPr>
          <w:rFonts w:ascii="Times New Roman" w:hAnsi="Times New Roman"/>
          <w:sz w:val="24"/>
          <w:lang w:val="en-US"/>
        </w:rPr>
        <w:t>Erection</w:t>
      </w:r>
      <w:r w:rsidRPr="00D01B08">
        <w:rPr>
          <w:rFonts w:ascii="Times New Roman" w:hAnsi="Times New Roman"/>
          <w:sz w:val="24"/>
          <w:lang w:val="ru-RU"/>
        </w:rPr>
        <w:t xml:space="preserve"> </w:t>
      </w:r>
      <w:r w:rsidRPr="00D01B08">
        <w:rPr>
          <w:rFonts w:ascii="Times New Roman" w:hAnsi="Times New Roman"/>
          <w:sz w:val="24"/>
          <w:lang w:val="en-US"/>
        </w:rPr>
        <w:t>All</w:t>
      </w:r>
      <w:r w:rsidRPr="00D01B08">
        <w:rPr>
          <w:rFonts w:ascii="Times New Roman" w:hAnsi="Times New Roman"/>
          <w:sz w:val="24"/>
          <w:lang w:val="ru-RU"/>
        </w:rPr>
        <w:t xml:space="preserve"> </w:t>
      </w:r>
      <w:r w:rsidRPr="00D01B08">
        <w:rPr>
          <w:rFonts w:ascii="Times New Roman" w:hAnsi="Times New Roman"/>
          <w:sz w:val="24"/>
          <w:lang w:val="en-US"/>
        </w:rPr>
        <w:t>Risks</w:t>
      </w:r>
      <w:r w:rsidRPr="00D01B08">
        <w:rPr>
          <w:rFonts w:ascii="Times New Roman" w:hAnsi="Times New Roman"/>
          <w:sz w:val="24"/>
          <w:lang w:val="ru-RU"/>
        </w:rPr>
        <w:t>/</w:t>
      </w:r>
      <w:r w:rsidRPr="00D01B08">
        <w:rPr>
          <w:rFonts w:ascii="Times New Roman" w:hAnsi="Times New Roman"/>
          <w:sz w:val="24"/>
          <w:lang w:val="en-US"/>
        </w:rPr>
        <w:t>CAR</w:t>
      </w:r>
      <w:r w:rsidRPr="00D01B08">
        <w:rPr>
          <w:rFonts w:ascii="Times New Roman" w:hAnsi="Times New Roman"/>
          <w:sz w:val="24"/>
          <w:lang w:val="ru-RU"/>
        </w:rPr>
        <w:t xml:space="preserve">, </w:t>
      </w:r>
      <w:r w:rsidRPr="00D01B08">
        <w:rPr>
          <w:rFonts w:ascii="Times New Roman" w:hAnsi="Times New Roman"/>
          <w:sz w:val="24"/>
          <w:lang w:val="en-US"/>
        </w:rPr>
        <w:t>EAR</w:t>
      </w:r>
      <w:r w:rsidRPr="00D01B08">
        <w:rPr>
          <w:rFonts w:ascii="Times New Roman" w:hAnsi="Times New Roman"/>
          <w:sz w:val="24"/>
          <w:lang w:val="ru-RU"/>
        </w:rPr>
        <w:t>)», которое включает в себя:</w:t>
      </w:r>
    </w:p>
    <w:p w:rsidR="00FD12CB" w:rsidRPr="00D01B08" w:rsidRDefault="00FD12CB" w:rsidP="002C6B0E">
      <w:proofErr w:type="gramStart"/>
      <w:r w:rsidRPr="00D01B08">
        <w:t>страхование объектов строительства/монтажа, зданий, сооружений, строительной техники, оборудования, механизмов, строительных материалов, средств строительно-монтажных работ, другого имущества строительной площадки от утраты (гибели), недостачи или повреждения в результате любого внезапного непредвиденного события в размере 100 % стоимости, определяемой в соответствии с Ведомостью Объемов и Стоимости Работ, приведенной в Приложении № 16 к Соглашению и составляет</w:t>
      </w:r>
      <w:r w:rsidR="00A062BE" w:rsidRPr="00D01B08">
        <w:rPr>
          <w:bCs/>
          <w:szCs w:val="16"/>
        </w:rPr>
        <w:t xml:space="preserve"> </w:t>
      </w:r>
      <w:r w:rsidR="00A062BE" w:rsidRPr="00D01B08">
        <w:rPr>
          <w:b/>
          <w:bCs/>
        </w:rPr>
        <w:t>[</w:t>
      </w:r>
      <w:r w:rsidR="00A062BE" w:rsidRPr="00D01B08">
        <w:rPr>
          <w:b/>
          <w:bCs/>
          <w:lang w:val="en-US"/>
        </w:rPr>
        <w:sym w:font="Symbol" w:char="F0B7"/>
      </w:r>
      <w:r w:rsidR="00A062BE" w:rsidRPr="00D01B08">
        <w:rPr>
          <w:b/>
          <w:bCs/>
        </w:rPr>
        <w:t>]</w:t>
      </w:r>
      <w:r w:rsidR="00AA4573" w:rsidRPr="00D01B08">
        <w:rPr>
          <w:bCs/>
          <w:szCs w:val="16"/>
        </w:rPr>
        <w:t xml:space="preserve"> (</w:t>
      </w:r>
      <w:r w:rsidR="00A062BE" w:rsidRPr="00D01B08">
        <w:rPr>
          <w:b/>
          <w:bCs/>
        </w:rPr>
        <w:t>[</w:t>
      </w:r>
      <w:r w:rsidR="00A062BE" w:rsidRPr="00D01B08">
        <w:rPr>
          <w:b/>
          <w:bCs/>
          <w:lang w:val="en-US"/>
        </w:rPr>
        <w:sym w:font="Symbol" w:char="F0B7"/>
      </w:r>
      <w:r w:rsidR="00A062BE" w:rsidRPr="00D01B08">
        <w:rPr>
          <w:b/>
          <w:bCs/>
        </w:rPr>
        <w:t>]</w:t>
      </w:r>
      <w:r w:rsidR="00AA4573" w:rsidRPr="00D01B08">
        <w:rPr>
          <w:bCs/>
          <w:szCs w:val="16"/>
        </w:rPr>
        <w:t xml:space="preserve">) рублей </w:t>
      </w:r>
      <w:r w:rsidR="00A062BE" w:rsidRPr="00D01B08">
        <w:rPr>
          <w:b/>
          <w:bCs/>
        </w:rPr>
        <w:t>[</w:t>
      </w:r>
      <w:r w:rsidR="00A062BE" w:rsidRPr="00D01B08">
        <w:rPr>
          <w:b/>
          <w:bCs/>
          <w:lang w:val="en-US"/>
        </w:rPr>
        <w:sym w:font="Symbol" w:char="F0B7"/>
      </w:r>
      <w:r w:rsidR="00A062BE" w:rsidRPr="00D01B08">
        <w:rPr>
          <w:b/>
          <w:bCs/>
        </w:rPr>
        <w:t>]</w:t>
      </w:r>
      <w:r w:rsidR="00AA4573" w:rsidRPr="00D01B08">
        <w:rPr>
          <w:bCs/>
          <w:szCs w:val="16"/>
        </w:rPr>
        <w:t xml:space="preserve"> копеек</w:t>
      </w:r>
      <w:r w:rsidR="00B31083" w:rsidRPr="00D01B08">
        <w:t>, включая НДС [</w:t>
      </w:r>
      <w:r w:rsidR="00B31083" w:rsidRPr="00D01B08">
        <w:rPr>
          <w:i/>
        </w:rPr>
        <w:t>подлежит уточнению по итогам</w:t>
      </w:r>
      <w:proofErr w:type="gramEnd"/>
      <w:r w:rsidR="00B31083" w:rsidRPr="00D01B08">
        <w:rPr>
          <w:i/>
        </w:rPr>
        <w:t xml:space="preserve"> </w:t>
      </w:r>
      <w:proofErr w:type="gramStart"/>
      <w:r w:rsidR="00B31083" w:rsidRPr="00D01B08">
        <w:rPr>
          <w:i/>
        </w:rPr>
        <w:t>проведения конкурса</w:t>
      </w:r>
      <w:r w:rsidR="00B31083" w:rsidRPr="00D01B08">
        <w:t>]</w:t>
      </w:r>
      <w:r w:rsidRPr="00D01B08">
        <w:t>;</w:t>
      </w:r>
      <w:proofErr w:type="gramEnd"/>
    </w:p>
    <w:p w:rsidR="00FD12CB" w:rsidRPr="00D01B08" w:rsidRDefault="00FD12CB" w:rsidP="00FD12CB">
      <w:pPr>
        <w:pStyle w:val="Schedule1"/>
        <w:numPr>
          <w:ilvl w:val="0"/>
          <w:numId w:val="26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страхование гражданской ответственности за причинение вреда жизни, здоровью и/или имуществу третьих лиц при производстве строительно-монтажных работ на сумму 200 млн. руб.</w:t>
      </w:r>
    </w:p>
    <w:p w:rsidR="00FD12CB" w:rsidRPr="00D01B08" w:rsidRDefault="00FD12CB" w:rsidP="00FD12CB">
      <w:pPr>
        <w:pStyle w:val="Schedule1"/>
        <w:numPr>
          <w:ilvl w:val="1"/>
          <w:numId w:val="25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 xml:space="preserve"> Страховым случаем является утрата (гибель), недостача или повреждение застрахованного объекта в результате любого внезапного непредвиденного события. При этом под любым внезапным непредвиденным событием подразумевается событие, не исключенное Договором Страхования из перечня страховых случаев.</w:t>
      </w:r>
    </w:p>
    <w:p w:rsidR="00FD12CB" w:rsidRPr="00D01B08" w:rsidRDefault="00FD12CB" w:rsidP="00FD12CB">
      <w:pPr>
        <w:pStyle w:val="Schedule1"/>
        <w:numPr>
          <w:ilvl w:val="1"/>
          <w:numId w:val="25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Выгодоприобретателями по страхованию строительно-монтажных работ могут быть Государственная компания и Исполнитель. При наступлении каждого страхового случая получатель страховой выплаты (Государственная компания или Исполнитель) подлежит согласованию Страховщиком с Государственной компанией, что должно быть предусмотрено Договором страхования.</w:t>
      </w:r>
    </w:p>
    <w:p w:rsidR="00FD12CB" w:rsidRPr="00D01B08" w:rsidRDefault="00FD12CB" w:rsidP="00FD12CB">
      <w:pPr>
        <w:pStyle w:val="Schedule1"/>
        <w:numPr>
          <w:ilvl w:val="1"/>
          <w:numId w:val="25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Страхованию подлежат все производимые во исполнение настоящего Договора строительно-монтажные работы, включая здания, сооружения, технологическое оборудование и запасные части к ним, строительные материалы, другое имущество, находящееся на строительной площадке, стоимость которого отражена в смете строительно-монтажных работ.</w:t>
      </w:r>
    </w:p>
    <w:p w:rsidR="00FD12CB" w:rsidRPr="00D01B08" w:rsidRDefault="00FD12CB" w:rsidP="00FD12CB">
      <w:pPr>
        <w:pStyle w:val="Schedule1"/>
        <w:numPr>
          <w:ilvl w:val="1"/>
          <w:numId w:val="25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Страховое Покрытие в обязательном порядке включает в себя такие основные страховые риски, как:</w:t>
      </w:r>
    </w:p>
    <w:p w:rsidR="00FD12CB" w:rsidRPr="00D01B08" w:rsidRDefault="00FD12CB" w:rsidP="00FD12CB">
      <w:pPr>
        <w:pStyle w:val="Schedule1"/>
        <w:numPr>
          <w:ilvl w:val="1"/>
          <w:numId w:val="27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действие огня (пожара), средств пожаротушения, взрыва, удара молнии, действия электротока;</w:t>
      </w:r>
    </w:p>
    <w:p w:rsidR="00FD12CB" w:rsidRPr="00D01B08" w:rsidRDefault="00FD12CB" w:rsidP="00FD12CB">
      <w:pPr>
        <w:pStyle w:val="Schedule1"/>
        <w:numPr>
          <w:ilvl w:val="1"/>
          <w:numId w:val="27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действие воды (в результате аварий инженерных сетей, паводка, затопления, наводнения, выхода подпочвенных вод, ливня);</w:t>
      </w:r>
    </w:p>
    <w:p w:rsidR="00FD12CB" w:rsidRPr="00D01B08" w:rsidRDefault="00FD12CB" w:rsidP="00FD12CB">
      <w:pPr>
        <w:pStyle w:val="Schedule1"/>
        <w:numPr>
          <w:ilvl w:val="1"/>
          <w:numId w:val="27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 xml:space="preserve">внешнее воздействие в результате погрузки/разгрузки и транспортировки грузов; наезда транспортных средств; падения летательных аппаратов, их частей и предметов из них; разрыва цепей, тросов, обрушения и падения блоков и частей строящегося (монтируемого) объекта; </w:t>
      </w:r>
      <w:proofErr w:type="gramStart"/>
      <w:r w:rsidRPr="00D01B08">
        <w:rPr>
          <w:rFonts w:ascii="Times New Roman" w:hAnsi="Times New Roman"/>
          <w:sz w:val="24"/>
          <w:lang w:val="ru-RU"/>
        </w:rPr>
        <w:t>падения предметов, находящихся на строительной площадке или в непосредственной близости от нее (опор электропередач, деревьев, рекламных конструкций и т.п.), взрывов технического и гидротехнического оборудования и др. аналогичных устройств; иного внешнего воздействия;</w:t>
      </w:r>
      <w:proofErr w:type="gramEnd"/>
    </w:p>
    <w:p w:rsidR="00FD12CB" w:rsidRPr="00D01B08" w:rsidRDefault="00FD12CB" w:rsidP="00FD12CB">
      <w:pPr>
        <w:pStyle w:val="Schedule1"/>
        <w:numPr>
          <w:ilvl w:val="1"/>
          <w:numId w:val="27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proofErr w:type="gramStart"/>
      <w:r w:rsidRPr="00D01B08">
        <w:rPr>
          <w:rFonts w:ascii="Times New Roman" w:hAnsi="Times New Roman"/>
          <w:sz w:val="24"/>
          <w:lang w:val="ru-RU"/>
        </w:rPr>
        <w:lastRenderedPageBreak/>
        <w:t>стихийные бедствия (лавина, буря, ураган, тайфун, землетрясение, оседание и просадка грунта, оползень, обвал, сель, действие необычного для данной местности снегопада, мороза, обледенение и т.п.);</w:t>
      </w:r>
      <w:proofErr w:type="gramEnd"/>
    </w:p>
    <w:p w:rsidR="00FD12CB" w:rsidRPr="00D01B08" w:rsidRDefault="00FD12CB" w:rsidP="00FD12CB">
      <w:pPr>
        <w:pStyle w:val="Schedule1"/>
        <w:numPr>
          <w:ilvl w:val="1"/>
          <w:numId w:val="27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противоправные действия третьих лиц (включая кражу, разбой, поджог, акты вандализма и хулиганства, террористические акты);</w:t>
      </w:r>
    </w:p>
    <w:p w:rsidR="00FD12CB" w:rsidRPr="00D01B08" w:rsidRDefault="00FD12CB" w:rsidP="00FD12CB">
      <w:pPr>
        <w:pStyle w:val="Schedule1"/>
        <w:numPr>
          <w:ilvl w:val="1"/>
          <w:numId w:val="27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поломки машин и механизмов, включая воздействие электроэнергии в виде короткого замыкания электрического тока, перегрузки электросети, падения напряжения;</w:t>
      </w:r>
    </w:p>
    <w:p w:rsidR="00FD12CB" w:rsidRPr="00D01B08" w:rsidRDefault="00FD12CB" w:rsidP="00FD12CB">
      <w:pPr>
        <w:pStyle w:val="Schedule1"/>
        <w:numPr>
          <w:ilvl w:val="1"/>
          <w:numId w:val="27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ошибки в проектировании.</w:t>
      </w:r>
    </w:p>
    <w:p w:rsidR="00FD12CB" w:rsidRPr="00D01B08" w:rsidRDefault="00FD12CB" w:rsidP="00FD12CB">
      <w:pPr>
        <w:pStyle w:val="Schedule1"/>
        <w:numPr>
          <w:ilvl w:val="1"/>
          <w:numId w:val="25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Должны применяться следующие международные оговорки:</w:t>
      </w:r>
    </w:p>
    <w:p w:rsidR="00FD12CB" w:rsidRPr="00D01B08" w:rsidRDefault="00FD12CB" w:rsidP="00FD12CB">
      <w:pPr>
        <w:pStyle w:val="Schedule1"/>
        <w:numPr>
          <w:ilvl w:val="0"/>
          <w:numId w:val="28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об автоматическом восстановлении страховой суммы;</w:t>
      </w:r>
    </w:p>
    <w:p w:rsidR="00FD12CB" w:rsidRPr="00D01B08" w:rsidRDefault="00FD12CB" w:rsidP="00FD12CB">
      <w:pPr>
        <w:pStyle w:val="Schedule1"/>
        <w:numPr>
          <w:ilvl w:val="0"/>
          <w:numId w:val="28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о 72 часах;</w:t>
      </w:r>
    </w:p>
    <w:p w:rsidR="00FD12CB" w:rsidRPr="00D01B08" w:rsidRDefault="00FD12CB" w:rsidP="00FD12CB">
      <w:pPr>
        <w:pStyle w:val="Schedule1"/>
        <w:numPr>
          <w:ilvl w:val="0"/>
          <w:numId w:val="28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об изменении страховой суммы в пределах 15%;</w:t>
      </w:r>
    </w:p>
    <w:p w:rsidR="00FD12CB" w:rsidRPr="00D01B08" w:rsidRDefault="00FD12CB" w:rsidP="00FD12CB">
      <w:pPr>
        <w:pStyle w:val="Schedule1"/>
        <w:numPr>
          <w:ilvl w:val="0"/>
          <w:numId w:val="28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о скрытом военном риске;</w:t>
      </w:r>
    </w:p>
    <w:p w:rsidR="00FD12CB" w:rsidRPr="00D01B08" w:rsidRDefault="00FD12CB" w:rsidP="00FD12CB">
      <w:pPr>
        <w:pStyle w:val="Schedule1"/>
        <w:numPr>
          <w:ilvl w:val="0"/>
          <w:numId w:val="28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о покрытии ущерба в результате террористических актов;</w:t>
      </w:r>
    </w:p>
    <w:p w:rsidR="00FD12CB" w:rsidRPr="00D01B08" w:rsidRDefault="00FD12CB" w:rsidP="00FD12CB">
      <w:pPr>
        <w:pStyle w:val="Schedule1"/>
        <w:numPr>
          <w:ilvl w:val="0"/>
          <w:numId w:val="28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о внутренних грузоперевозках, включая промежуточное хранение;</w:t>
      </w:r>
    </w:p>
    <w:p w:rsidR="00FD12CB" w:rsidRPr="00D01B08" w:rsidRDefault="00FD12CB" w:rsidP="00FD12CB">
      <w:pPr>
        <w:pStyle w:val="Schedule1"/>
        <w:numPr>
          <w:ilvl w:val="0"/>
          <w:numId w:val="28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об устранении дефекта при использовании бракованного оборудования или дефектного материала.</w:t>
      </w:r>
    </w:p>
    <w:p w:rsidR="00FD12CB" w:rsidRPr="00D01B08" w:rsidRDefault="00FD12CB" w:rsidP="00FD12CB">
      <w:pPr>
        <w:pStyle w:val="Schedule1"/>
        <w:numPr>
          <w:ilvl w:val="1"/>
          <w:numId w:val="25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В соответствии с международными оговорками должны возмещаться дополнительные расходы:</w:t>
      </w:r>
    </w:p>
    <w:p w:rsidR="00FD12CB" w:rsidRPr="00D01B08" w:rsidRDefault="00FD12CB" w:rsidP="00FD12CB">
      <w:pPr>
        <w:pStyle w:val="Schedule1"/>
        <w:numPr>
          <w:ilvl w:val="0"/>
          <w:numId w:val="29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на внутренние перевозки, включая промежуточное хранение;</w:t>
      </w:r>
    </w:p>
    <w:p w:rsidR="00FD12CB" w:rsidRPr="00D01B08" w:rsidRDefault="00FD12CB" w:rsidP="00FD12CB">
      <w:pPr>
        <w:pStyle w:val="Schedule1"/>
        <w:numPr>
          <w:ilvl w:val="0"/>
          <w:numId w:val="29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на работу в сверхурочное и ночное время, праздники и выходные, экспресс-доставку, необходимые для сокращения сроков восстановления ущерба в результате наступления страхового случая;</w:t>
      </w:r>
    </w:p>
    <w:p w:rsidR="00FD12CB" w:rsidRPr="00D01B08" w:rsidRDefault="00FD12CB" w:rsidP="00FD12CB">
      <w:pPr>
        <w:pStyle w:val="Schedule1"/>
        <w:numPr>
          <w:ilvl w:val="0"/>
          <w:numId w:val="29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на импортные и таможенные пошлины;</w:t>
      </w:r>
    </w:p>
    <w:p w:rsidR="00FD12CB" w:rsidRPr="00D01B08" w:rsidRDefault="00FD12CB" w:rsidP="00FD12CB">
      <w:pPr>
        <w:pStyle w:val="Schedule1"/>
        <w:numPr>
          <w:ilvl w:val="0"/>
          <w:numId w:val="29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 xml:space="preserve">на привлечение требуемых специалистов, ставших необходимыми в результате наступления страхового случая; </w:t>
      </w:r>
    </w:p>
    <w:p w:rsidR="00FD12CB" w:rsidRPr="00D01B08" w:rsidRDefault="00FD12CB" w:rsidP="00FD12CB">
      <w:pPr>
        <w:pStyle w:val="Schedule1"/>
        <w:numPr>
          <w:ilvl w:val="0"/>
          <w:numId w:val="29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по срочной доставке груза воздушным транспортом, понесенные в результате наступления страхового случая;</w:t>
      </w:r>
    </w:p>
    <w:p w:rsidR="00FD12CB" w:rsidRPr="00D01B08" w:rsidRDefault="00FD12CB" w:rsidP="00FD12CB">
      <w:pPr>
        <w:pStyle w:val="Schedule1"/>
        <w:numPr>
          <w:ilvl w:val="0"/>
          <w:numId w:val="29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связанные с восстановлением проектно-сметной, технической и исполнительной документации, поврежденной или утраченной в результате наступления страхового случая;</w:t>
      </w:r>
    </w:p>
    <w:p w:rsidR="00FD12CB" w:rsidRPr="00D01B08" w:rsidRDefault="00FD12CB" w:rsidP="00FD12CB">
      <w:pPr>
        <w:pStyle w:val="Schedule1"/>
        <w:numPr>
          <w:ilvl w:val="0"/>
          <w:numId w:val="29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на забор завалов, утилизацию и вывоз мусора, образовавшихся в результате наступления страхового случая.</w:t>
      </w:r>
    </w:p>
    <w:p w:rsidR="00FD12CB" w:rsidRPr="00D01B08" w:rsidRDefault="00FD12CB" w:rsidP="00FD12CB">
      <w:pPr>
        <w:pStyle w:val="Schedule1"/>
        <w:numPr>
          <w:ilvl w:val="1"/>
          <w:numId w:val="25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Договором страхования могут быть предусмотрены исключения из страхового покрытия, при которых не возмещается ущерб (убытки) в результате:</w:t>
      </w:r>
    </w:p>
    <w:p w:rsidR="00FD12CB" w:rsidRPr="00D01B08" w:rsidRDefault="00FD12CB" w:rsidP="00FD12CB">
      <w:pPr>
        <w:pStyle w:val="Schedule1"/>
        <w:numPr>
          <w:ilvl w:val="0"/>
          <w:numId w:val="30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военных действий;</w:t>
      </w:r>
    </w:p>
    <w:p w:rsidR="00FD12CB" w:rsidRPr="00D01B08" w:rsidRDefault="00FD12CB" w:rsidP="00FD12CB">
      <w:pPr>
        <w:pStyle w:val="Schedule1"/>
        <w:numPr>
          <w:ilvl w:val="0"/>
          <w:numId w:val="30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действия ядерной энергии;</w:t>
      </w:r>
    </w:p>
    <w:p w:rsidR="00FD12CB" w:rsidRPr="00D01B08" w:rsidRDefault="00FD12CB" w:rsidP="00FD12CB">
      <w:pPr>
        <w:pStyle w:val="Schedule1"/>
        <w:numPr>
          <w:ilvl w:val="0"/>
          <w:numId w:val="30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искажения (повреждения) электронных данных;</w:t>
      </w:r>
    </w:p>
    <w:p w:rsidR="00FD12CB" w:rsidRPr="00D01B08" w:rsidRDefault="00FD12CB" w:rsidP="00FD12CB">
      <w:pPr>
        <w:pStyle w:val="Schedule1"/>
        <w:numPr>
          <w:ilvl w:val="0"/>
          <w:numId w:val="30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постепенного загрязнения;</w:t>
      </w:r>
    </w:p>
    <w:p w:rsidR="00FD12CB" w:rsidRPr="00D01B08" w:rsidRDefault="00FD12CB" w:rsidP="00FD12CB">
      <w:pPr>
        <w:pStyle w:val="Schedule1"/>
        <w:numPr>
          <w:ilvl w:val="0"/>
          <w:numId w:val="30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естественного износа, коррозии, окисления, гниения, самовозгорания или влияния других естественных свойств застрахованного имущества, а также снижения стоимости отдельных предметов в результате неиспользования или действия обычных погодных условий;</w:t>
      </w:r>
    </w:p>
    <w:p w:rsidR="00FD12CB" w:rsidRPr="00D01B08" w:rsidRDefault="00FD12CB" w:rsidP="00FD12CB">
      <w:pPr>
        <w:pStyle w:val="Schedule1"/>
        <w:numPr>
          <w:ilvl w:val="0"/>
          <w:numId w:val="30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lastRenderedPageBreak/>
        <w:t>умышленных действий работников Страхователя (Выгодоприобретателя);</w:t>
      </w:r>
    </w:p>
    <w:p w:rsidR="00FD12CB" w:rsidRPr="00D01B08" w:rsidRDefault="00FD12CB" w:rsidP="00FD12CB">
      <w:pPr>
        <w:pStyle w:val="Schedule1"/>
        <w:numPr>
          <w:ilvl w:val="0"/>
          <w:numId w:val="30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утраты и повреждений, прямо или косвенно вызванных или связанных с обработкой, удалением, уничтожением, хранением, транспортировкой или очисткой от асбеста и/или любого вещества из смеси, содержащей асбест;</w:t>
      </w:r>
    </w:p>
    <w:p w:rsidR="00FD12CB" w:rsidRPr="00D01B08" w:rsidRDefault="00FD12CB" w:rsidP="00FD12CB">
      <w:pPr>
        <w:pStyle w:val="Schedule1"/>
        <w:numPr>
          <w:ilvl w:val="0"/>
          <w:numId w:val="30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утраты и повреждений наличных денег, квитанций, чеков и т.п.;</w:t>
      </w:r>
    </w:p>
    <w:p w:rsidR="00FD12CB" w:rsidRPr="00D01B08" w:rsidRDefault="00FD12CB" w:rsidP="00FD12CB">
      <w:pPr>
        <w:pStyle w:val="Schedule1"/>
        <w:numPr>
          <w:ilvl w:val="0"/>
          <w:numId w:val="30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пени, штрафов и косвенных убытков, возникших и понесенных в результате страхового случая.</w:t>
      </w:r>
    </w:p>
    <w:p w:rsidR="00FD12CB" w:rsidRPr="00D01B08" w:rsidRDefault="00FD12CB" w:rsidP="00FD12CB">
      <w:pPr>
        <w:pStyle w:val="Schedule1"/>
        <w:numPr>
          <w:ilvl w:val="0"/>
          <w:numId w:val="0"/>
        </w:numPr>
        <w:tabs>
          <w:tab w:val="left" w:pos="708"/>
        </w:tabs>
        <w:spacing w:before="120" w:after="120" w:line="240" w:lineRule="auto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Иные исключения из страхового покрытия могут быть включены в Договор страхования по согласованию с Государственной компанией.</w:t>
      </w:r>
    </w:p>
    <w:p w:rsidR="00FD12CB" w:rsidRPr="00D01B08" w:rsidRDefault="00FD12CB" w:rsidP="00FD12CB">
      <w:pPr>
        <w:pStyle w:val="Schedule1"/>
        <w:numPr>
          <w:ilvl w:val="1"/>
          <w:numId w:val="25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В отношении возможных расходов по расчистке территории от обломков (остатков) имущества при наступлении страхового случая лимит страхового возмещения устанавливается в размере не менее 2 % от стоимости строительно-монтажных работ.</w:t>
      </w:r>
    </w:p>
    <w:p w:rsidR="00FD12CB" w:rsidRPr="00D01B08" w:rsidRDefault="00FD12CB" w:rsidP="00FD12CB">
      <w:pPr>
        <w:pStyle w:val="Schedule1"/>
        <w:numPr>
          <w:ilvl w:val="1"/>
          <w:numId w:val="25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Выгодоприобретателями по страхованию гражданской ответственности при производстве строительно-монтажных работ выступают Третьи лица (лица, которым может быть причинен вред, и которые в соответствии с гражданским законодательством Российской Федерации имеют право на возмещение вреда).</w:t>
      </w:r>
    </w:p>
    <w:p w:rsidR="00FD12CB" w:rsidRPr="00D01B08" w:rsidRDefault="00FD12CB" w:rsidP="00FD12CB">
      <w:pPr>
        <w:pStyle w:val="Schedule1"/>
        <w:numPr>
          <w:ilvl w:val="1"/>
          <w:numId w:val="25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Застрахованным лицом по страхованию гражданской ответственности при производстве строительно-монтажных работ является Государственная компания. При этом страхованию подлежат имущественные интересы Государственной компании, выступающей в качестве Застрахованного лица, связанные с ее обязанностью, как Заказчика работ, в порядке, установленном законодательством Российской Федерацией, возместить вред, причиненный жизни, здоровью и/или имуществу Третьих лиц при производстве строительно-монтажных работ.</w:t>
      </w:r>
    </w:p>
    <w:p w:rsidR="00FD12CB" w:rsidRPr="00D01B08" w:rsidRDefault="00FD12CB" w:rsidP="00FD12CB">
      <w:pPr>
        <w:pStyle w:val="Schedule1"/>
        <w:numPr>
          <w:ilvl w:val="1"/>
          <w:numId w:val="25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 xml:space="preserve">Страховым случаем является причинение вреда жизни, здоровью (смерть, увечье, утрата трудоспособности) и/или имуществу (уничтожение или повреждение имущества) Третьих лиц при производстве строительно-монтажных работ при условии, что: </w:t>
      </w:r>
    </w:p>
    <w:p w:rsidR="00FD12CB" w:rsidRPr="00D01B08" w:rsidRDefault="00FD12CB" w:rsidP="00FD12CB">
      <w:pPr>
        <w:pStyle w:val="Schedule1"/>
        <w:numPr>
          <w:ilvl w:val="0"/>
          <w:numId w:val="31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 xml:space="preserve">лицо, риск </w:t>
      </w:r>
      <w:proofErr w:type="gramStart"/>
      <w:r w:rsidRPr="00D01B08">
        <w:rPr>
          <w:rFonts w:ascii="Times New Roman" w:hAnsi="Times New Roman"/>
          <w:sz w:val="24"/>
          <w:lang w:val="ru-RU"/>
        </w:rPr>
        <w:t>возникновения</w:t>
      </w:r>
      <w:proofErr w:type="gramEnd"/>
      <w:r w:rsidRPr="00D01B08">
        <w:rPr>
          <w:rFonts w:ascii="Times New Roman" w:hAnsi="Times New Roman"/>
          <w:sz w:val="24"/>
          <w:lang w:val="ru-RU"/>
        </w:rPr>
        <w:t xml:space="preserve"> ответственности которого застрахован (Застрахованное лицо), обязано возместить этот вред в соответствии с действующим законодательством места причинения вреда;</w:t>
      </w:r>
    </w:p>
    <w:p w:rsidR="00FD12CB" w:rsidRPr="00D01B08" w:rsidRDefault="00FD12CB" w:rsidP="00FD12CB">
      <w:pPr>
        <w:pStyle w:val="Schedule1"/>
        <w:numPr>
          <w:ilvl w:val="0"/>
          <w:numId w:val="31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 xml:space="preserve">вред Третьим лицам причинен в прямой причинной связи с осуществлением строительно-монтажных работ; </w:t>
      </w:r>
    </w:p>
    <w:p w:rsidR="00FD12CB" w:rsidRPr="00D01B08" w:rsidRDefault="00FD12CB" w:rsidP="00FD12CB">
      <w:pPr>
        <w:pStyle w:val="Schedule1"/>
        <w:numPr>
          <w:ilvl w:val="0"/>
          <w:numId w:val="31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случай, повлекший причинение вреда жизни, здоровью и/или имуществу Третьих лиц, имел место в пределах территории страхования;</w:t>
      </w:r>
    </w:p>
    <w:p w:rsidR="00FD12CB" w:rsidRPr="00D01B08" w:rsidRDefault="00FD12CB" w:rsidP="00FD12CB">
      <w:pPr>
        <w:pStyle w:val="Schedule1"/>
        <w:numPr>
          <w:ilvl w:val="0"/>
          <w:numId w:val="31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факт причинения вреда и его размер подтверждены имущественными требованиями Третьих лиц, заявленными в соответствии с действующим законодательством Российской Федерации места причинения вреда, а также соответствующими документами из компетентных органов и/или решением суда о возмещении вреда.</w:t>
      </w:r>
    </w:p>
    <w:p w:rsidR="00FD12CB" w:rsidRPr="00D01B08" w:rsidRDefault="00FD12CB" w:rsidP="00FD12CB">
      <w:pPr>
        <w:pStyle w:val="Schedule1"/>
        <w:numPr>
          <w:ilvl w:val="1"/>
          <w:numId w:val="25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При наступлении любого из страховых случаев по Договору страхования дополнительно подлежат возмещению:</w:t>
      </w:r>
    </w:p>
    <w:p w:rsidR="00FD12CB" w:rsidRPr="00D01B08" w:rsidRDefault="00FD12CB" w:rsidP="00FD12CB">
      <w:pPr>
        <w:pStyle w:val="Schedule1"/>
        <w:numPr>
          <w:ilvl w:val="0"/>
          <w:numId w:val="32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расходы, понесенные Выгодоприобретателем / Застрахованным лицом с целью уменьшения возмещаемого убытка, если такие расходы были необходимы или были произведены для выполнения письменных указаний Страховщика;</w:t>
      </w:r>
    </w:p>
    <w:p w:rsidR="00FD12CB" w:rsidRPr="00D01B08" w:rsidRDefault="00FD12CB" w:rsidP="00FD12CB">
      <w:pPr>
        <w:pStyle w:val="Schedule1"/>
        <w:numPr>
          <w:ilvl w:val="0"/>
          <w:numId w:val="32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судебные расходы и издержки, связанные с предварительным расследованием обстоятель</w:t>
      </w:r>
      <w:proofErr w:type="gramStart"/>
      <w:r w:rsidRPr="00D01B08">
        <w:rPr>
          <w:rFonts w:ascii="Times New Roman" w:hAnsi="Times New Roman"/>
          <w:sz w:val="24"/>
          <w:lang w:val="ru-RU"/>
        </w:rPr>
        <w:t>ств стр</w:t>
      </w:r>
      <w:proofErr w:type="gramEnd"/>
      <w:r w:rsidRPr="00D01B08">
        <w:rPr>
          <w:rFonts w:ascii="Times New Roman" w:hAnsi="Times New Roman"/>
          <w:sz w:val="24"/>
          <w:lang w:val="ru-RU"/>
        </w:rPr>
        <w:t xml:space="preserve">ахового случая, ведением дел по случаю причинения вреда Третьим лицам в </w:t>
      </w:r>
      <w:r w:rsidRPr="00D01B08">
        <w:rPr>
          <w:rFonts w:ascii="Times New Roman" w:hAnsi="Times New Roman"/>
          <w:sz w:val="24"/>
          <w:lang w:val="ru-RU"/>
        </w:rPr>
        <w:lastRenderedPageBreak/>
        <w:t>судебных органах (с судебными разбирательствами) и урегулированию исков, предъявленных Страхователю/Застрахованному лицу.</w:t>
      </w:r>
    </w:p>
    <w:p w:rsidR="00FD12CB" w:rsidRPr="00D01B08" w:rsidRDefault="00FD12CB" w:rsidP="00FD12CB">
      <w:pPr>
        <w:pStyle w:val="Schedule1"/>
        <w:numPr>
          <w:ilvl w:val="1"/>
          <w:numId w:val="25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Договор страхования в обязательном порядке должен содержать:</w:t>
      </w:r>
    </w:p>
    <w:p w:rsidR="00FD12CB" w:rsidRPr="00D01B08" w:rsidRDefault="00FD12CB" w:rsidP="00FD12CB">
      <w:pPr>
        <w:pStyle w:val="Schedule1"/>
        <w:numPr>
          <w:ilvl w:val="0"/>
          <w:numId w:val="33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порядок действий Страхователя при наступлении события, имеющего признаки страхового случая;</w:t>
      </w:r>
    </w:p>
    <w:p w:rsidR="00FD12CB" w:rsidRPr="00D01B08" w:rsidRDefault="00FD12CB" w:rsidP="00FD12CB">
      <w:pPr>
        <w:pStyle w:val="Schedule1"/>
        <w:numPr>
          <w:ilvl w:val="0"/>
          <w:numId w:val="33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список документов предоставляемых Страхователем Страховщику для признания указанного события страховым случаем, установления размера причиненного ущерба (убытков) и размера страховой выплаты;</w:t>
      </w:r>
    </w:p>
    <w:p w:rsidR="00FD12CB" w:rsidRPr="00D01B08" w:rsidRDefault="00FD12CB" w:rsidP="00FD12CB">
      <w:pPr>
        <w:pStyle w:val="Schedule1"/>
        <w:numPr>
          <w:ilvl w:val="0"/>
          <w:numId w:val="33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 xml:space="preserve">порядок осуществления страховой выплаты, в том числе сроки оформления страхового акта и перечисления страховой выплаты на расчетный счет Выгодоприобретателя по Договору страхования. При этом страховая выплата должна быть произведена Страховщиком не позднее 20 (двадцати) рабочих дней </w:t>
      </w:r>
      <w:proofErr w:type="gramStart"/>
      <w:r w:rsidRPr="00D01B08">
        <w:rPr>
          <w:rFonts w:ascii="Times New Roman" w:hAnsi="Times New Roman"/>
          <w:sz w:val="24"/>
          <w:lang w:val="ru-RU"/>
        </w:rPr>
        <w:t>с даты получения</w:t>
      </w:r>
      <w:proofErr w:type="gramEnd"/>
      <w:r w:rsidRPr="00D01B08">
        <w:rPr>
          <w:rFonts w:ascii="Times New Roman" w:hAnsi="Times New Roman"/>
          <w:sz w:val="24"/>
          <w:lang w:val="ru-RU"/>
        </w:rPr>
        <w:t xml:space="preserve"> от Страхователя (Выгодоприобретателя) всех необходимых документов.</w:t>
      </w:r>
    </w:p>
    <w:p w:rsidR="00FD12CB" w:rsidRPr="00D01B08" w:rsidRDefault="00FD12CB" w:rsidP="00FD12CB">
      <w:pPr>
        <w:pStyle w:val="Schedule1"/>
        <w:numPr>
          <w:ilvl w:val="1"/>
          <w:numId w:val="25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 xml:space="preserve">В Договоре страхования должна быть четко определена территория страхования. </w:t>
      </w:r>
      <w:proofErr w:type="gramStart"/>
      <w:r w:rsidRPr="00D01B08">
        <w:rPr>
          <w:rFonts w:ascii="Times New Roman" w:hAnsi="Times New Roman"/>
          <w:sz w:val="24"/>
          <w:lang w:val="ru-RU"/>
        </w:rPr>
        <w:t>При этом территорией страхования может быть любое место в пределах Российской Федерации, связанное с реализацией строительно-монтажных работ, включая перевозки и хранение за пределами строительной площадки, а также полосу отвода (постоянную / временную – при ее наличии) и непосредственно прилегающие территории, используемые в процессе строительства, в том числе резервы грунта и временные подъездные дороги, а также территория, на которой может быть причинен вред</w:t>
      </w:r>
      <w:proofErr w:type="gramEnd"/>
      <w:r w:rsidRPr="00D01B08">
        <w:rPr>
          <w:rFonts w:ascii="Times New Roman" w:hAnsi="Times New Roman"/>
          <w:sz w:val="24"/>
          <w:lang w:val="ru-RU"/>
        </w:rPr>
        <w:t xml:space="preserve">, </w:t>
      </w:r>
      <w:proofErr w:type="gramStart"/>
      <w:r w:rsidRPr="00D01B08">
        <w:rPr>
          <w:rFonts w:ascii="Times New Roman" w:hAnsi="Times New Roman"/>
          <w:sz w:val="24"/>
          <w:lang w:val="ru-RU"/>
        </w:rPr>
        <w:t>имеющий</w:t>
      </w:r>
      <w:proofErr w:type="gramEnd"/>
      <w:r w:rsidRPr="00D01B08">
        <w:rPr>
          <w:rFonts w:ascii="Times New Roman" w:hAnsi="Times New Roman"/>
          <w:sz w:val="24"/>
          <w:lang w:val="ru-RU"/>
        </w:rPr>
        <w:t xml:space="preserve"> причинно-следственную связь с производством работ, что должно указываться в Договоре страхования.</w:t>
      </w:r>
    </w:p>
    <w:p w:rsidR="00FD12CB" w:rsidRPr="00D01B08" w:rsidRDefault="00FD12CB" w:rsidP="00FD12CB">
      <w:pPr>
        <w:pStyle w:val="Schedule1"/>
        <w:numPr>
          <w:ilvl w:val="1"/>
          <w:numId w:val="25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Лимиты страхового возмещения на один страховой случай в отношении отдельного риска / группы рисков по Договору страхования устанавливаются только по согласованию с Государственной компанией. В отношении страхования строительно-монтажных работ размеры франшиз не должны превышать 0,05% от страховой суммы. В отношении страхования гражданской ответственности при производстве строительно-монтажных работ размеры франшиз не должны превышать одного миллиона рублей.</w:t>
      </w:r>
    </w:p>
    <w:p w:rsidR="00FD12CB" w:rsidRPr="00D01B08" w:rsidRDefault="00FD12CB" w:rsidP="00FD12CB">
      <w:pPr>
        <w:pStyle w:val="Schedule1"/>
        <w:numPr>
          <w:ilvl w:val="0"/>
          <w:numId w:val="25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Исполнитель в рамках исполнения Соглашения на Эксплуатационной Стадии предоставляет следующее Страховое Покрытие:</w:t>
      </w:r>
    </w:p>
    <w:p w:rsidR="00FD12CB" w:rsidRPr="00D01B08" w:rsidRDefault="00FD12CB" w:rsidP="00FD12CB">
      <w:pPr>
        <w:pStyle w:val="Schedule1"/>
        <w:numPr>
          <w:ilvl w:val="1"/>
          <w:numId w:val="25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 xml:space="preserve"> Страхование искусственных сооружений АСУДД Автомобильной Дороги от утраты (гибели) или повреждения в результате:</w:t>
      </w:r>
    </w:p>
    <w:p w:rsidR="00FD12CB" w:rsidRPr="00D01B08" w:rsidRDefault="00FD12CB" w:rsidP="00FD12CB">
      <w:pPr>
        <w:pStyle w:val="Schedule1"/>
        <w:numPr>
          <w:ilvl w:val="0"/>
          <w:numId w:val="34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действия огня (пожара), средств пожаротушения, взрыва, удара молнии;</w:t>
      </w:r>
    </w:p>
    <w:p w:rsidR="00FD12CB" w:rsidRPr="00D01B08" w:rsidRDefault="00FD12CB" w:rsidP="00FD12CB">
      <w:pPr>
        <w:pStyle w:val="Schedule1"/>
        <w:numPr>
          <w:ilvl w:val="0"/>
          <w:numId w:val="34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действия воды (в результате аварий инженерных сетей, паводка, затопления, наводнения, выхода подпочвенных вод, ливня);</w:t>
      </w:r>
    </w:p>
    <w:p w:rsidR="00FD12CB" w:rsidRPr="00D01B08" w:rsidRDefault="00FD12CB" w:rsidP="00FD12CB">
      <w:pPr>
        <w:pStyle w:val="Schedule1"/>
        <w:numPr>
          <w:ilvl w:val="0"/>
          <w:numId w:val="34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внешнего воздействия в результате наезда транспортных средств; падения летательных аппаратов, их частей и предметов из них; падения предметов, находящихся в непосредственной близости (опор электропередач, деревьев, рекламных конструкций и т.п.), взрывов технического и гидротехнического оборудования и др. аналогичных устройств; иного внешнего воздействия;</w:t>
      </w:r>
    </w:p>
    <w:p w:rsidR="00FD12CB" w:rsidRPr="00D01B08" w:rsidRDefault="00FD12CB" w:rsidP="00FD12CB">
      <w:pPr>
        <w:pStyle w:val="Schedule1"/>
        <w:numPr>
          <w:ilvl w:val="0"/>
          <w:numId w:val="34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proofErr w:type="gramStart"/>
      <w:r w:rsidRPr="00D01B08">
        <w:rPr>
          <w:rFonts w:ascii="Times New Roman" w:hAnsi="Times New Roman"/>
          <w:sz w:val="24"/>
          <w:lang w:val="ru-RU"/>
        </w:rPr>
        <w:t>стихийных бедствий (лавины, бури, урагана, тайфуна, землетрясения, оседания и просадки грунта, оползня, обвала, сели, действия необычного для данной местности снегопада, мороза, обледенения и т.п.);</w:t>
      </w:r>
      <w:proofErr w:type="gramEnd"/>
    </w:p>
    <w:p w:rsidR="00FD12CB" w:rsidRPr="00D01B08" w:rsidRDefault="00FD12CB" w:rsidP="00FD12CB">
      <w:pPr>
        <w:pStyle w:val="Schedule1"/>
        <w:numPr>
          <w:ilvl w:val="0"/>
          <w:numId w:val="34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противоправных действий третьих лиц (включая кражу, разбой, поджог, акты вандализма и хулиганства, террористические акты);</w:t>
      </w:r>
    </w:p>
    <w:p w:rsidR="00FD12CB" w:rsidRPr="00D01B08" w:rsidRDefault="00FD12CB" w:rsidP="00FD12CB">
      <w:pPr>
        <w:pStyle w:val="Schedule1"/>
        <w:numPr>
          <w:ilvl w:val="0"/>
          <w:numId w:val="34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 xml:space="preserve">поломок электронного оборудования, машин и механизмов, привлекаемых Исполнителем в ходе выполнения работ по содержанию Автомобильной дороги, включая </w:t>
      </w:r>
      <w:r w:rsidRPr="00D01B08">
        <w:rPr>
          <w:rFonts w:ascii="Times New Roman" w:hAnsi="Times New Roman"/>
          <w:sz w:val="24"/>
          <w:lang w:val="ru-RU"/>
        </w:rPr>
        <w:lastRenderedPageBreak/>
        <w:t>воздействие электроэнергии в виде короткого замыкания электрического тока, перегрузки электросети, падения напряжения.</w:t>
      </w:r>
    </w:p>
    <w:p w:rsidR="00FD12CB" w:rsidRPr="00D01B08" w:rsidRDefault="00FD12CB" w:rsidP="00FD12CB">
      <w:pPr>
        <w:pStyle w:val="Schedule1"/>
        <w:numPr>
          <w:ilvl w:val="1"/>
          <w:numId w:val="25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Страхование иного имущества Автомобильной дороги (помимо искусственных сооружений АСУДД), включая элементы комплексного обустройства, по системе «первого риска» в размере Страховой Суммы - 1% от первоначальной стоимости Автомобильной дороги от утраты (гибели) или повреждения в результате:</w:t>
      </w:r>
    </w:p>
    <w:p w:rsidR="00FD12CB" w:rsidRPr="00D01B08" w:rsidRDefault="00FD12CB" w:rsidP="00FD12CB">
      <w:pPr>
        <w:pStyle w:val="Schedule1"/>
        <w:numPr>
          <w:ilvl w:val="0"/>
          <w:numId w:val="33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действия огня (пожара), средств пожаротушения, взрыва, удара молнии;</w:t>
      </w:r>
    </w:p>
    <w:p w:rsidR="00FD12CB" w:rsidRPr="00D01B08" w:rsidRDefault="00FD12CB" w:rsidP="00FD12CB">
      <w:pPr>
        <w:pStyle w:val="Schedule1"/>
        <w:numPr>
          <w:ilvl w:val="0"/>
          <w:numId w:val="33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действия воды (в результате аварий инженерных сетей, паводка, затопления, наводнения, выхода подпочвенных вод, ливня и т.п.);</w:t>
      </w:r>
    </w:p>
    <w:p w:rsidR="00FD12CB" w:rsidRPr="00D01B08" w:rsidRDefault="00FD12CB" w:rsidP="00FD12CB">
      <w:pPr>
        <w:pStyle w:val="Schedule1"/>
        <w:numPr>
          <w:ilvl w:val="0"/>
          <w:numId w:val="33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внешнего воздействия в результате ДТП; падения летательных аппаратов, их частей и предметов из них; падения предметов, находящихся в непосредственной близости (опор электропередач, деревьев, рекламных конструкций и т.п.) и иного внешнего воздействия;</w:t>
      </w:r>
    </w:p>
    <w:p w:rsidR="00FD12CB" w:rsidRPr="00D01B08" w:rsidRDefault="00FD12CB" w:rsidP="00FD12CB">
      <w:pPr>
        <w:pStyle w:val="Schedule1"/>
        <w:numPr>
          <w:ilvl w:val="0"/>
          <w:numId w:val="33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proofErr w:type="gramStart"/>
      <w:r w:rsidRPr="00D01B08">
        <w:rPr>
          <w:rFonts w:ascii="Times New Roman" w:hAnsi="Times New Roman"/>
          <w:sz w:val="24"/>
          <w:lang w:val="ru-RU"/>
        </w:rPr>
        <w:t>стихийных бедствий (лавины, бури, урагана, тайфуна, землетрясения, движения, оседания и просадки грунта, оползня, обвала, сели и т.п.);</w:t>
      </w:r>
      <w:proofErr w:type="gramEnd"/>
    </w:p>
    <w:p w:rsidR="00FD12CB" w:rsidRPr="00D01B08" w:rsidRDefault="00FD12CB" w:rsidP="00FD12CB">
      <w:pPr>
        <w:pStyle w:val="Schedule1"/>
        <w:numPr>
          <w:ilvl w:val="0"/>
          <w:numId w:val="33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противоправных действий третьих лиц;</w:t>
      </w:r>
    </w:p>
    <w:p w:rsidR="00FD12CB" w:rsidRPr="00D01B08" w:rsidRDefault="00FD12CB" w:rsidP="00FD12CB">
      <w:pPr>
        <w:pStyle w:val="Schedule1"/>
        <w:numPr>
          <w:ilvl w:val="0"/>
          <w:numId w:val="33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воздействие нерасчетных температурных режимов, обусловленных необычными для данной местности климатическими факторами.</w:t>
      </w:r>
    </w:p>
    <w:p w:rsidR="00FD12CB" w:rsidRPr="00D01B08" w:rsidRDefault="00FD12CB" w:rsidP="00FD12CB">
      <w:pPr>
        <w:pStyle w:val="Schedule1"/>
        <w:numPr>
          <w:ilvl w:val="1"/>
          <w:numId w:val="25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Страхование гражданской ответственности за причинение вреда жизни, здоровью и/или имуществу Пользователей Автомобильной Дороги при осуществлении Исполнителем функций по Содержанию и Эксплуатации на сумму 200 млн. руб.</w:t>
      </w:r>
    </w:p>
    <w:p w:rsidR="00FD12CB" w:rsidRPr="00D01B08" w:rsidRDefault="00FD12CB" w:rsidP="00FD12CB">
      <w:pPr>
        <w:pStyle w:val="Schedule1"/>
        <w:numPr>
          <w:ilvl w:val="1"/>
          <w:numId w:val="25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 xml:space="preserve"> Страхование ремонтных работ, производимых в процессе Эксплуатации Автомобильной Дороги, включая ремонт Искусственных Сооружений, ремонт и обновление (модернизацию) инфраструктуры и оборудования АСУДД, Капитальный Ремонт, при условии предварительного согласования с Государственной Компанией обеспечения таких работ Страховым Покрытием.</w:t>
      </w:r>
    </w:p>
    <w:p w:rsidR="00FD12CB" w:rsidRPr="00D01B08" w:rsidRDefault="00FD12CB" w:rsidP="00FD12CB">
      <w:pPr>
        <w:pStyle w:val="Schedule1"/>
        <w:numPr>
          <w:ilvl w:val="0"/>
          <w:numId w:val="25"/>
        </w:numPr>
        <w:tabs>
          <w:tab w:val="left" w:pos="708"/>
        </w:tabs>
        <w:spacing w:before="120" w:after="120" w:line="240" w:lineRule="auto"/>
        <w:ind w:left="36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Перечень необходимых документов для участия в отборе Страховщика в целях заключения Договора Страхования:</w:t>
      </w:r>
    </w:p>
    <w:p w:rsidR="00FD12CB" w:rsidRPr="00D01B08" w:rsidRDefault="00FD12CB" w:rsidP="00FD12CB">
      <w:pPr>
        <w:pStyle w:val="Schedule1"/>
        <w:numPr>
          <w:ilvl w:val="0"/>
          <w:numId w:val="35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Выписка из единого государственного реестра юридических лиц (полученная не ранее чем за 30 дней до даты представления) или нотариально заверенная копия такой выписки;</w:t>
      </w:r>
    </w:p>
    <w:p w:rsidR="00FD12CB" w:rsidRPr="00D01B08" w:rsidRDefault="00FD12CB" w:rsidP="00FD12CB">
      <w:pPr>
        <w:pStyle w:val="Schedule1"/>
        <w:numPr>
          <w:ilvl w:val="0"/>
          <w:numId w:val="35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Документы, подтверждающие полномочия лица, подписавшего Предложение;</w:t>
      </w:r>
    </w:p>
    <w:p w:rsidR="00FD12CB" w:rsidRPr="00D01B08" w:rsidRDefault="00FD12CB" w:rsidP="00FD12CB">
      <w:pPr>
        <w:pStyle w:val="Schedule1"/>
        <w:numPr>
          <w:ilvl w:val="0"/>
          <w:numId w:val="35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Копия лицензии на осуществление добровольного имущественного страхования;</w:t>
      </w:r>
    </w:p>
    <w:p w:rsidR="00FD12CB" w:rsidRPr="00D01B08" w:rsidRDefault="00FD12CB" w:rsidP="00FD12CB">
      <w:pPr>
        <w:pStyle w:val="Schedule1"/>
        <w:numPr>
          <w:ilvl w:val="0"/>
          <w:numId w:val="35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Копии документов, подтверждающие полномочия единоличного исполнительного органа юридического лица;</w:t>
      </w:r>
    </w:p>
    <w:p w:rsidR="00FD12CB" w:rsidRPr="00D01B08" w:rsidRDefault="00FD12CB" w:rsidP="00FD12CB">
      <w:pPr>
        <w:pStyle w:val="Schedule1"/>
        <w:numPr>
          <w:ilvl w:val="0"/>
          <w:numId w:val="35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>Копия свидетельства о постановке на учет в налоговом органе;</w:t>
      </w:r>
    </w:p>
    <w:p w:rsidR="00FD12CB" w:rsidRPr="00D01B08" w:rsidRDefault="00FD12CB" w:rsidP="00FD12CB">
      <w:pPr>
        <w:pStyle w:val="Schedule1"/>
        <w:numPr>
          <w:ilvl w:val="0"/>
          <w:numId w:val="35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 xml:space="preserve">Типовые (стандартные) правила страхования по строительно-монтажным рискам; </w:t>
      </w:r>
    </w:p>
    <w:p w:rsidR="00FD12CB" w:rsidRPr="00D01B08" w:rsidRDefault="00FD12CB" w:rsidP="00FD12CB">
      <w:pPr>
        <w:pStyle w:val="Schedule1"/>
        <w:numPr>
          <w:ilvl w:val="0"/>
          <w:numId w:val="35"/>
        </w:numPr>
        <w:tabs>
          <w:tab w:val="left" w:pos="708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D01B08">
        <w:rPr>
          <w:rFonts w:ascii="Times New Roman" w:hAnsi="Times New Roman"/>
          <w:sz w:val="24"/>
          <w:lang w:val="ru-RU"/>
        </w:rPr>
        <w:t xml:space="preserve">ФИО, контактные данные ответственного лица страховой компании; </w:t>
      </w:r>
    </w:p>
    <w:p w:rsidR="00FD12CB" w:rsidRPr="00D01B08" w:rsidRDefault="00FD12CB" w:rsidP="00FD12CB">
      <w:pPr>
        <w:pStyle w:val="Schedule1"/>
        <w:numPr>
          <w:ilvl w:val="0"/>
          <w:numId w:val="0"/>
        </w:numPr>
        <w:tabs>
          <w:tab w:val="left" w:pos="708"/>
        </w:tabs>
        <w:spacing w:before="120" w:after="120" w:line="240" w:lineRule="auto"/>
        <w:rPr>
          <w:rFonts w:ascii="Times New Roman" w:hAnsi="Times New Roman"/>
          <w:sz w:val="24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0"/>
        <w:gridCol w:w="4786"/>
      </w:tblGrid>
      <w:tr w:rsidR="00D01B08" w:rsidRPr="00D01B08" w:rsidTr="00EE01FC">
        <w:tc>
          <w:tcPr>
            <w:tcW w:w="5229" w:type="dxa"/>
            <w:hideMark/>
          </w:tcPr>
          <w:p w:rsidR="00FD12CB" w:rsidRPr="00D01B08" w:rsidRDefault="00FD12CB" w:rsidP="00EE01FC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0"/>
            </w:pPr>
            <w:r w:rsidRPr="00D01B08">
              <w:rPr>
                <w:b/>
                <w:lang w:eastAsia="ar-SA"/>
              </w:rPr>
              <w:t>Государственная Компания</w:t>
            </w:r>
            <w:r w:rsidRPr="00D01B08">
              <w:rPr>
                <w:b/>
              </w:rPr>
              <w:t>:</w:t>
            </w:r>
          </w:p>
        </w:tc>
        <w:tc>
          <w:tcPr>
            <w:tcW w:w="4802" w:type="dxa"/>
            <w:hideMark/>
          </w:tcPr>
          <w:p w:rsidR="00FD12CB" w:rsidRPr="00D01B08" w:rsidRDefault="00FD12CB" w:rsidP="00EE01FC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0"/>
            </w:pPr>
            <w:r w:rsidRPr="00D01B08">
              <w:rPr>
                <w:b/>
              </w:rPr>
              <w:t xml:space="preserve">Исполнитель: </w:t>
            </w:r>
          </w:p>
        </w:tc>
      </w:tr>
      <w:tr w:rsidR="00D01B08" w:rsidRPr="00D01B08" w:rsidTr="00EE01FC">
        <w:tc>
          <w:tcPr>
            <w:tcW w:w="5229" w:type="dxa"/>
          </w:tcPr>
          <w:p w:rsidR="00FD12CB" w:rsidRPr="00D01B08" w:rsidRDefault="00FD12CB" w:rsidP="00EE01FC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0"/>
            </w:pPr>
          </w:p>
          <w:p w:rsidR="00FD12CB" w:rsidRPr="00D01B08" w:rsidRDefault="00FD12CB" w:rsidP="00EE01FC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802" w:type="dxa"/>
          </w:tcPr>
          <w:p w:rsidR="00FD12CB" w:rsidRPr="00D01B08" w:rsidRDefault="00FD12CB" w:rsidP="00EE01FC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0"/>
            </w:pPr>
          </w:p>
        </w:tc>
      </w:tr>
      <w:tr w:rsidR="00FD12CB" w:rsidRPr="00D01B08" w:rsidTr="00EE01FC">
        <w:tc>
          <w:tcPr>
            <w:tcW w:w="5229" w:type="dxa"/>
            <w:hideMark/>
          </w:tcPr>
          <w:p w:rsidR="00FD12CB" w:rsidRPr="00D01B08" w:rsidRDefault="00FD12CB" w:rsidP="00EE01FC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0"/>
            </w:pPr>
            <w:r w:rsidRPr="00D01B08">
              <w:t xml:space="preserve">____________________ </w:t>
            </w:r>
          </w:p>
          <w:p w:rsidR="00FD12CB" w:rsidRPr="00D01B08" w:rsidRDefault="00FD12CB" w:rsidP="00EE01FC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0"/>
            </w:pPr>
            <w:r w:rsidRPr="00D01B08">
              <w:t xml:space="preserve">М.П. </w:t>
            </w:r>
          </w:p>
        </w:tc>
        <w:tc>
          <w:tcPr>
            <w:tcW w:w="4802" w:type="dxa"/>
            <w:hideMark/>
          </w:tcPr>
          <w:p w:rsidR="00FD12CB" w:rsidRPr="00D01B08" w:rsidRDefault="00FD12CB" w:rsidP="00EE01FC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0"/>
            </w:pPr>
            <w:r w:rsidRPr="00D01B08">
              <w:t xml:space="preserve">____________________ </w:t>
            </w:r>
          </w:p>
          <w:p w:rsidR="00FD12CB" w:rsidRPr="00D01B08" w:rsidRDefault="00FD12CB" w:rsidP="00EE01FC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0"/>
            </w:pPr>
            <w:r w:rsidRPr="00D01B08">
              <w:t xml:space="preserve">М.П. </w:t>
            </w:r>
          </w:p>
        </w:tc>
      </w:tr>
    </w:tbl>
    <w:p w:rsidR="006E5481" w:rsidRPr="00D01B08" w:rsidRDefault="006E5481" w:rsidP="002C6B0E">
      <w:pPr>
        <w:rPr>
          <w:lang w:val="en-US"/>
        </w:rPr>
      </w:pPr>
      <w:bookmarkStart w:id="0" w:name="_GoBack"/>
      <w:bookmarkEnd w:id="0"/>
    </w:p>
    <w:sectPr w:rsidR="006E5481" w:rsidRPr="00D01B08" w:rsidSect="006C271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330" w:rsidRDefault="00C84330" w:rsidP="00037BA9">
      <w:pPr>
        <w:spacing w:after="0"/>
      </w:pPr>
      <w:r>
        <w:separator/>
      </w:r>
    </w:p>
  </w:endnote>
  <w:endnote w:type="continuationSeparator" w:id="0">
    <w:p w:rsidR="00C84330" w:rsidRDefault="00C84330" w:rsidP="00037BA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1EB" w:rsidRDefault="004E61EB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1EB" w:rsidRDefault="004E61EB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1EB" w:rsidRDefault="004E61EB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932" w:rsidRDefault="00666932">
    <w:pPr>
      <w:pStyle w:val="aa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330" w:rsidRDefault="00A204B1" w:rsidP="006C2713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D01B08">
      <w:rPr>
        <w:noProof/>
      </w:rPr>
      <w:t>2</w:t>
    </w:r>
    <w:r>
      <w:rPr>
        <w:noProof/>
      </w:rPr>
      <w:fldChar w:fldCharType="end"/>
    </w:r>
  </w:p>
  <w:p w:rsidR="00C84330" w:rsidRDefault="00C84330">
    <w:pPr>
      <w:pStyle w:val="aa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932" w:rsidRDefault="0066693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330" w:rsidRDefault="00C84330" w:rsidP="00037BA9">
      <w:pPr>
        <w:spacing w:after="0"/>
      </w:pPr>
      <w:r>
        <w:separator/>
      </w:r>
    </w:p>
  </w:footnote>
  <w:footnote w:type="continuationSeparator" w:id="0">
    <w:p w:rsidR="00C84330" w:rsidRDefault="00C84330" w:rsidP="00037BA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1EB" w:rsidRDefault="004E61E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992" w:rsidRPr="00CA7992" w:rsidRDefault="00CA7992" w:rsidP="00CA7992">
    <w:pPr>
      <w:pStyle w:val="a8"/>
      <w:rPr>
        <w:sz w:val="20"/>
        <w:szCs w:val="20"/>
      </w:rPr>
    </w:pPr>
    <w:r w:rsidRPr="00CA7992">
      <w:rPr>
        <w:sz w:val="20"/>
        <w:szCs w:val="20"/>
      </w:rPr>
      <w:t xml:space="preserve">ПРОЕКТ / </w:t>
    </w:r>
    <w:r w:rsidRPr="00CA7992">
      <w:rPr>
        <w:sz w:val="20"/>
        <w:szCs w:val="20"/>
      </w:rPr>
      <w:fldChar w:fldCharType="begin"/>
    </w:r>
    <w:r w:rsidRPr="00CA7992">
      <w:rPr>
        <w:sz w:val="20"/>
        <w:szCs w:val="20"/>
      </w:rPr>
      <w:instrText xml:space="preserve"> DATE \@ "yyyy-MM-dd" </w:instrText>
    </w:r>
    <w:r w:rsidRPr="00CA7992">
      <w:rPr>
        <w:sz w:val="20"/>
        <w:szCs w:val="20"/>
      </w:rPr>
      <w:fldChar w:fldCharType="separate"/>
    </w:r>
    <w:r w:rsidR="00D01B08">
      <w:rPr>
        <w:noProof/>
        <w:sz w:val="20"/>
        <w:szCs w:val="20"/>
      </w:rPr>
      <w:t>2015-12-23</w:t>
    </w:r>
    <w:r w:rsidRPr="00CA7992">
      <w:rPr>
        <w:sz w:val="20"/>
        <w:szCs w:val="20"/>
      </w:rPr>
      <w:fldChar w:fldCharType="end"/>
    </w:r>
    <w:r w:rsidRPr="00CA7992">
      <w:rPr>
        <w:sz w:val="20"/>
        <w:szCs w:val="20"/>
      </w:rPr>
      <w:t xml:space="preserve"> / Скоростная автомобильная дорога М-11 на участках </w:t>
    </w:r>
    <w:proofErr w:type="gramStart"/>
    <w:r w:rsidRPr="00CA7992">
      <w:rPr>
        <w:sz w:val="20"/>
        <w:szCs w:val="20"/>
      </w:rPr>
      <w:t>км</w:t>
    </w:r>
    <w:proofErr w:type="gramEnd"/>
    <w:r w:rsidRPr="00CA7992">
      <w:rPr>
        <w:sz w:val="20"/>
        <w:szCs w:val="20"/>
      </w:rPr>
      <w:t xml:space="preserve"> 58 – км 97 и км 97 – км 149 / </w:t>
    </w:r>
  </w:p>
  <w:p w:rsidR="00FD12CB" w:rsidRPr="00CA7992" w:rsidRDefault="00FD12CB" w:rsidP="00FD12CB">
    <w:pPr>
      <w:pStyle w:val="a8"/>
      <w:rPr>
        <w:sz w:val="20"/>
        <w:szCs w:val="20"/>
      </w:rPr>
    </w:pPr>
    <w:r w:rsidRPr="00CA7992">
      <w:rPr>
        <w:sz w:val="20"/>
        <w:szCs w:val="20"/>
      </w:rPr>
      <w:t>Приложение № 19 «Необходимое Страховое Покрытие»</w:t>
    </w:r>
  </w:p>
  <w:p w:rsidR="00FD12CB" w:rsidRDefault="00FD12CB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B09" w:rsidRPr="001B3B09" w:rsidRDefault="004E61EB" w:rsidP="001B3B09">
    <w:pPr>
      <w:tabs>
        <w:tab w:val="center" w:pos="4677"/>
        <w:tab w:val="right" w:pos="9355"/>
      </w:tabs>
      <w:spacing w:after="0"/>
      <w:rPr>
        <w:sz w:val="20"/>
        <w:szCs w:val="20"/>
      </w:rPr>
    </w:pPr>
    <w:r>
      <w:rPr>
        <w:sz w:val="20"/>
        <w:szCs w:val="20"/>
      </w:rPr>
      <w:t>ПРОЕКТ</w:t>
    </w:r>
    <w:r w:rsidRPr="004E61EB">
      <w:rPr>
        <w:sz w:val="20"/>
        <w:szCs w:val="20"/>
      </w:rPr>
      <w:t>/</w:t>
    </w:r>
    <w:r>
      <w:rPr>
        <w:sz w:val="20"/>
        <w:szCs w:val="20"/>
        <w:lang w:val="en-US"/>
      </w:rPr>
      <w:fldChar w:fldCharType="begin"/>
    </w:r>
    <w:r>
      <w:rPr>
        <w:sz w:val="20"/>
        <w:szCs w:val="20"/>
        <w:lang w:val="en-US"/>
      </w:rPr>
      <w:instrText xml:space="preserve"> DATE \@ "yyyy-MM-dd" </w:instrText>
    </w:r>
    <w:r>
      <w:rPr>
        <w:sz w:val="20"/>
        <w:szCs w:val="20"/>
        <w:lang w:val="en-US"/>
      </w:rPr>
      <w:fldChar w:fldCharType="separate"/>
    </w:r>
    <w:r w:rsidR="00D01B08">
      <w:rPr>
        <w:noProof/>
        <w:sz w:val="20"/>
        <w:szCs w:val="20"/>
        <w:lang w:val="en-US"/>
      </w:rPr>
      <w:t>2015-12-23</w:t>
    </w:r>
    <w:r>
      <w:rPr>
        <w:sz w:val="20"/>
        <w:szCs w:val="20"/>
        <w:lang w:val="en-US"/>
      </w:rPr>
      <w:fldChar w:fldCharType="end"/>
    </w:r>
    <w:r w:rsidRPr="004E61EB">
      <w:rPr>
        <w:sz w:val="20"/>
        <w:szCs w:val="20"/>
      </w:rPr>
      <w:t>/</w:t>
    </w:r>
    <w:r>
      <w:rPr>
        <w:sz w:val="20"/>
        <w:szCs w:val="20"/>
      </w:rPr>
      <w:t>Скоростная автомобильная дорога М-11 км 58 – км 684 (1 этап км 58 – км 97, 2 этап км 97 – км 149)/</w:t>
    </w:r>
    <w:r w:rsidRPr="001B3B09">
      <w:rPr>
        <w:sz w:val="20"/>
        <w:szCs w:val="20"/>
      </w:rPr>
      <w:t xml:space="preserve"> </w:t>
    </w:r>
    <w:r w:rsidR="001B3B09" w:rsidRPr="001B3B09">
      <w:rPr>
        <w:sz w:val="20"/>
        <w:szCs w:val="20"/>
      </w:rPr>
      <w:t>Приложение № 19 «Необходимое Страховое Покрытие»</w:t>
    </w:r>
  </w:p>
  <w:p w:rsidR="001B3B09" w:rsidRDefault="001B3B09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932" w:rsidRDefault="00666932">
    <w:pPr>
      <w:pStyle w:val="a8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D96" w:rsidRDefault="004E61EB">
    <w:pPr>
      <w:pStyle w:val="a8"/>
    </w:pPr>
    <w:r>
      <w:rPr>
        <w:sz w:val="20"/>
        <w:szCs w:val="20"/>
      </w:rPr>
      <w:t>ПРОЕКТ</w:t>
    </w:r>
    <w:r w:rsidRPr="004E61EB">
      <w:rPr>
        <w:sz w:val="20"/>
        <w:szCs w:val="20"/>
      </w:rPr>
      <w:t>/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TIME \@ "yyyy-MM-dd" </w:instrText>
    </w:r>
    <w:r>
      <w:rPr>
        <w:sz w:val="20"/>
        <w:szCs w:val="20"/>
      </w:rPr>
      <w:fldChar w:fldCharType="separate"/>
    </w:r>
    <w:r w:rsidR="00D01B08">
      <w:rPr>
        <w:noProof/>
        <w:sz w:val="20"/>
        <w:szCs w:val="20"/>
      </w:rPr>
      <w:t>2015-12-23</w:t>
    </w:r>
    <w:r>
      <w:rPr>
        <w:sz w:val="20"/>
        <w:szCs w:val="20"/>
      </w:rPr>
      <w:fldChar w:fldCharType="end"/>
    </w:r>
    <w:r w:rsidRPr="004E61EB">
      <w:rPr>
        <w:sz w:val="20"/>
        <w:szCs w:val="20"/>
      </w:rPr>
      <w:t>/</w:t>
    </w:r>
    <w:r>
      <w:rPr>
        <w:sz w:val="20"/>
        <w:szCs w:val="20"/>
      </w:rPr>
      <w:t>Скоростная автомобильная дорога М-11 км 58 – км 684 (1 этап км 58 – км 97, 2 этап км 97 – км 149)/</w:t>
    </w:r>
    <w:r w:rsidRPr="001B3B09">
      <w:rPr>
        <w:sz w:val="20"/>
        <w:szCs w:val="20"/>
      </w:rPr>
      <w:t xml:space="preserve"> Приложение № 19 «Необходимое Страховое Покрытие»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D96" w:rsidRDefault="00FF5D96" w:rsidP="00FF5D96">
    <w:pPr>
      <w:pStyle w:val="a8"/>
    </w:pPr>
    <w:r>
      <w:t>ПРОЕКТ</w:t>
    </w:r>
    <w:r w:rsidRPr="002C2F1C">
      <w:t>/</w:t>
    </w:r>
    <w:r>
      <w:rPr>
        <w:lang w:val="en-US"/>
      </w:rPr>
      <w:fldChar w:fldCharType="begin"/>
    </w:r>
    <w:r>
      <w:rPr>
        <w:lang w:val="en-US"/>
      </w:rPr>
      <w:instrText xml:space="preserve"> DATE \@ "yyyy-MM-dd" </w:instrText>
    </w:r>
    <w:r>
      <w:rPr>
        <w:lang w:val="en-US"/>
      </w:rPr>
      <w:fldChar w:fldCharType="separate"/>
    </w:r>
    <w:r w:rsidR="00D01B08">
      <w:rPr>
        <w:noProof/>
        <w:lang w:val="en-US"/>
      </w:rPr>
      <w:t>2015-12-23</w:t>
    </w:r>
    <w:r>
      <w:rPr>
        <w:lang w:val="en-US"/>
      </w:rPr>
      <w:fldChar w:fldCharType="end"/>
    </w:r>
    <w:r w:rsidRPr="002C2F1C">
      <w:t>/</w:t>
    </w:r>
    <w:r w:rsidR="002C2F1C">
      <w:t xml:space="preserve">Скоростная автомобильная дорога М-11 км </w:t>
    </w:r>
    <w:r w:rsidR="00666932">
      <w:t>58 – км 684 (4 этап км 208 – км </w:t>
    </w:r>
    <w:r w:rsidR="002C2F1C">
      <w:t>258)/Приложение № 1</w:t>
    </w:r>
    <w:r w:rsidR="002C2F1C" w:rsidRPr="002C2F1C">
      <w:t>9</w:t>
    </w:r>
    <w:r w:rsidR="002C2F1C">
      <w:t xml:space="preserve"> «Необходимое Страховое Покрытие»</w:t>
    </w:r>
  </w:p>
  <w:p w:rsidR="00C84330" w:rsidRDefault="00C8433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6394"/>
    <w:multiLevelType w:val="hybridMultilevel"/>
    <w:tmpl w:val="C42C8550"/>
    <w:lvl w:ilvl="0" w:tplc="C486F42C">
      <w:start w:val="1"/>
      <w:numFmt w:val="lowerLetter"/>
      <w:lvlText w:val="(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">
    <w:nsid w:val="0F2E124F"/>
    <w:multiLevelType w:val="hybridMultilevel"/>
    <w:tmpl w:val="2F10C39A"/>
    <w:lvl w:ilvl="0" w:tplc="8D4E743A">
      <w:start w:val="1"/>
      <w:numFmt w:val="lowerLetter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34323D"/>
    <w:multiLevelType w:val="multilevel"/>
    <w:tmpl w:val="E7C06EBE"/>
    <w:lvl w:ilvl="0">
      <w:start w:val="1"/>
      <w:numFmt w:val="decimal"/>
      <w:pStyle w:val="Schedule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  <w:sz w:val="22"/>
      </w:rPr>
    </w:lvl>
    <w:lvl w:ilvl="1">
      <w:start w:val="1"/>
      <w:numFmt w:val="decimal"/>
      <w:pStyle w:val="Schedule2"/>
      <w:lvlText w:val="%1.%2"/>
      <w:lvlJc w:val="left"/>
      <w:pPr>
        <w:tabs>
          <w:tab w:val="num" w:pos="1400"/>
        </w:tabs>
        <w:ind w:left="1400" w:hanging="680"/>
      </w:pPr>
      <w:rPr>
        <w:rFonts w:cs="Times New Roman" w:hint="default"/>
        <w:b w:val="0"/>
        <w:i w:val="0"/>
        <w:sz w:val="21"/>
      </w:rPr>
    </w:lvl>
    <w:lvl w:ilvl="2">
      <w:start w:val="1"/>
      <w:numFmt w:val="decimal"/>
      <w:pStyle w:val="Schedule3"/>
      <w:lvlText w:val="%1.%2.%3"/>
      <w:lvlJc w:val="left"/>
      <w:pPr>
        <w:tabs>
          <w:tab w:val="num" w:pos="2041"/>
        </w:tabs>
        <w:ind w:left="2041" w:hanging="794"/>
      </w:pPr>
      <w:rPr>
        <w:rFonts w:cs="Times New Roman" w:hint="default"/>
        <w:b/>
        <w:i w:val="0"/>
        <w:sz w:val="17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721"/>
        </w:tabs>
        <w:ind w:left="2721" w:hanging="680"/>
      </w:pPr>
      <w:rPr>
        <w:rFonts w:cs="Times New Roman" w:hint="default"/>
      </w:rPr>
    </w:lvl>
    <w:lvl w:ilvl="4">
      <w:start w:val="1"/>
      <w:numFmt w:val="lowerLetter"/>
      <w:pStyle w:val="Schedule5"/>
      <w:lvlText w:val="(%5)"/>
      <w:lvlJc w:val="left"/>
      <w:pPr>
        <w:tabs>
          <w:tab w:val="num" w:pos="3288"/>
        </w:tabs>
        <w:ind w:left="3288" w:hanging="567"/>
      </w:pPr>
      <w:rPr>
        <w:rFonts w:cs="Times New Roman" w:hint="default"/>
      </w:rPr>
    </w:lvl>
    <w:lvl w:ilvl="5">
      <w:start w:val="1"/>
      <w:numFmt w:val="upperRoman"/>
      <w:pStyle w:val="Schedule6"/>
      <w:lvlText w:val="(%6)"/>
      <w:lvlJc w:val="left"/>
      <w:pPr>
        <w:tabs>
          <w:tab w:val="num" w:pos="3969"/>
        </w:tabs>
        <w:ind w:left="3969" w:hanging="681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cs="Times New Roman" w:hint="default"/>
      </w:rPr>
    </w:lvl>
  </w:abstractNum>
  <w:abstractNum w:abstractNumId="3">
    <w:nsid w:val="12697682"/>
    <w:multiLevelType w:val="multilevel"/>
    <w:tmpl w:val="431E526C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">
    <w:nsid w:val="129D55F7"/>
    <w:multiLevelType w:val="multilevel"/>
    <w:tmpl w:val="3A66E8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5">
    <w:nsid w:val="19C9762C"/>
    <w:multiLevelType w:val="hybridMultilevel"/>
    <w:tmpl w:val="C42C8550"/>
    <w:lvl w:ilvl="0" w:tplc="C486F42C">
      <w:start w:val="1"/>
      <w:numFmt w:val="lowerLetter"/>
      <w:lvlText w:val="(%1)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D1C6BA6"/>
    <w:multiLevelType w:val="multilevel"/>
    <w:tmpl w:val="12E2E404"/>
    <w:lvl w:ilvl="0">
      <w:start w:val="2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3"/>
        </w:tabs>
        <w:ind w:left="993" w:hanging="709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lowerLetter"/>
      <w:lvlText w:val="(%3)"/>
      <w:lvlJc w:val="left"/>
      <w:pPr>
        <w:tabs>
          <w:tab w:val="num" w:pos="993"/>
        </w:tabs>
        <w:ind w:left="993" w:hanging="70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09"/>
        </w:tabs>
        <w:ind w:left="709" w:hanging="709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709" w:hanging="709"/>
      </w:pPr>
      <w:rPr>
        <w:rFonts w:cs="Times New Roman" w:hint="default"/>
      </w:rPr>
    </w:lvl>
    <w:lvl w:ilvl="5">
      <w:start w:val="27"/>
      <w:numFmt w:val="lowerLetter"/>
      <w:lvlText w:val="(%6)"/>
      <w:lvlJc w:val="left"/>
      <w:pPr>
        <w:tabs>
          <w:tab w:val="num" w:pos="2835"/>
        </w:tabs>
        <w:ind w:left="2835" w:hanging="709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>
    <w:nsid w:val="274E1297"/>
    <w:multiLevelType w:val="hybridMultilevel"/>
    <w:tmpl w:val="DAF203F8"/>
    <w:lvl w:ilvl="0" w:tplc="8D4E743A">
      <w:start w:val="1"/>
      <w:numFmt w:val="lowerLetter"/>
      <w:lvlText w:val="(%1)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8">
    <w:nsid w:val="327D17F3"/>
    <w:multiLevelType w:val="multilevel"/>
    <w:tmpl w:val="399443BC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9">
    <w:nsid w:val="37A62A0E"/>
    <w:multiLevelType w:val="multilevel"/>
    <w:tmpl w:val="47DAC96C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color w:val="auto"/>
      </w:rPr>
    </w:lvl>
    <w:lvl w:ilvl="2">
      <w:start w:val="1"/>
      <w:numFmt w:val="lowerLetter"/>
      <w:lvlText w:val="(%3)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0">
    <w:nsid w:val="3C844A21"/>
    <w:multiLevelType w:val="hybridMultilevel"/>
    <w:tmpl w:val="D1FC2E20"/>
    <w:lvl w:ilvl="0" w:tplc="8D4E743A">
      <w:start w:val="1"/>
      <w:numFmt w:val="lowerLetter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8D4E743A">
      <w:start w:val="1"/>
      <w:numFmt w:val="lowerLetter"/>
      <w:lvlText w:val="(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D4E743A">
      <w:start w:val="1"/>
      <w:numFmt w:val="lowerLetter"/>
      <w:lvlText w:val="(%5)"/>
      <w:lvlJc w:val="left"/>
      <w:pPr>
        <w:ind w:left="360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D034B24"/>
    <w:multiLevelType w:val="hybridMultilevel"/>
    <w:tmpl w:val="D458D9B4"/>
    <w:lvl w:ilvl="0" w:tplc="8D4E743A">
      <w:start w:val="1"/>
      <w:numFmt w:val="lowerLetter"/>
      <w:lvlText w:val="(%1)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2">
    <w:nsid w:val="3EA44EFF"/>
    <w:multiLevelType w:val="hybridMultilevel"/>
    <w:tmpl w:val="84148FB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3F166B4A"/>
    <w:multiLevelType w:val="multilevel"/>
    <w:tmpl w:val="CFC66D0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4">
    <w:nsid w:val="422016C4"/>
    <w:multiLevelType w:val="hybridMultilevel"/>
    <w:tmpl w:val="C42C8550"/>
    <w:lvl w:ilvl="0" w:tplc="C486F42C">
      <w:start w:val="1"/>
      <w:numFmt w:val="lowerLetter"/>
      <w:lvlText w:val="(%1)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F343C46"/>
    <w:multiLevelType w:val="multilevel"/>
    <w:tmpl w:val="128A878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6">
    <w:nsid w:val="52170ADD"/>
    <w:multiLevelType w:val="hybridMultilevel"/>
    <w:tmpl w:val="C42C8550"/>
    <w:lvl w:ilvl="0" w:tplc="C486F42C">
      <w:start w:val="1"/>
      <w:numFmt w:val="lowerLetter"/>
      <w:lvlText w:val="(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7">
    <w:nsid w:val="55711D45"/>
    <w:multiLevelType w:val="hybridMultilevel"/>
    <w:tmpl w:val="4E2EA4B6"/>
    <w:lvl w:ilvl="0" w:tplc="8D4E743A">
      <w:start w:val="1"/>
      <w:numFmt w:val="lowerLetter"/>
      <w:lvlText w:val="(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576F075F"/>
    <w:multiLevelType w:val="hybridMultilevel"/>
    <w:tmpl w:val="C42C8550"/>
    <w:lvl w:ilvl="0" w:tplc="C486F42C">
      <w:start w:val="1"/>
      <w:numFmt w:val="lowerLetter"/>
      <w:lvlText w:val="(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9">
    <w:nsid w:val="65E0079B"/>
    <w:multiLevelType w:val="hybridMultilevel"/>
    <w:tmpl w:val="EFD8F7CE"/>
    <w:lvl w:ilvl="0" w:tplc="8D4E743A">
      <w:start w:val="1"/>
      <w:numFmt w:val="lowerLetter"/>
      <w:lvlText w:val="(%1)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0">
    <w:nsid w:val="6B4D48F4"/>
    <w:multiLevelType w:val="hybridMultilevel"/>
    <w:tmpl w:val="C42C8550"/>
    <w:lvl w:ilvl="0" w:tplc="C486F42C">
      <w:start w:val="1"/>
      <w:numFmt w:val="lowerLetter"/>
      <w:lvlText w:val="(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21">
    <w:nsid w:val="6CB4730F"/>
    <w:multiLevelType w:val="hybridMultilevel"/>
    <w:tmpl w:val="C42C8550"/>
    <w:lvl w:ilvl="0" w:tplc="C486F42C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2E87CD0"/>
    <w:multiLevelType w:val="multilevel"/>
    <w:tmpl w:val="14288050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color w:val="auto"/>
      </w:rPr>
    </w:lvl>
    <w:lvl w:ilvl="2">
      <w:start w:val="1"/>
      <w:numFmt w:val="lowerLetter"/>
      <w:lvlText w:val="(%3)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3">
    <w:nsid w:val="7A526057"/>
    <w:multiLevelType w:val="hybridMultilevel"/>
    <w:tmpl w:val="7626EE92"/>
    <w:lvl w:ilvl="0" w:tplc="8D4E743A">
      <w:start w:val="1"/>
      <w:numFmt w:val="lowerLetter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8D4E743A">
      <w:start w:val="1"/>
      <w:numFmt w:val="lowerLetter"/>
      <w:lvlText w:val="(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5"/>
  </w:num>
  <w:num w:numId="3">
    <w:abstractNumId w:val="13"/>
  </w:num>
  <w:num w:numId="4">
    <w:abstractNumId w:val="3"/>
  </w:num>
  <w:num w:numId="5">
    <w:abstractNumId w:val="10"/>
  </w:num>
  <w:num w:numId="6">
    <w:abstractNumId w:val="9"/>
  </w:num>
  <w:num w:numId="7">
    <w:abstractNumId w:val="11"/>
  </w:num>
  <w:num w:numId="8">
    <w:abstractNumId w:val="22"/>
  </w:num>
  <w:num w:numId="9">
    <w:abstractNumId w:val="7"/>
  </w:num>
  <w:num w:numId="10">
    <w:abstractNumId w:val="6"/>
  </w:num>
  <w:num w:numId="11">
    <w:abstractNumId w:val="8"/>
  </w:num>
  <w:num w:numId="12">
    <w:abstractNumId w:val="19"/>
  </w:num>
  <w:num w:numId="13">
    <w:abstractNumId w:val="1"/>
  </w:num>
  <w:num w:numId="14">
    <w:abstractNumId w:val="23"/>
  </w:num>
  <w:num w:numId="15">
    <w:abstractNumId w:val="1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2"/>
  </w:num>
  <w:num w:numId="19">
    <w:abstractNumId w:val="2"/>
  </w:num>
  <w:num w:numId="20">
    <w:abstractNumId w:val="4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removePersonalInformation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860"/>
    <w:rsid w:val="00005DA2"/>
    <w:rsid w:val="00010F9E"/>
    <w:rsid w:val="0001622B"/>
    <w:rsid w:val="00020A06"/>
    <w:rsid w:val="00037BA9"/>
    <w:rsid w:val="00041D59"/>
    <w:rsid w:val="0004468C"/>
    <w:rsid w:val="00044D55"/>
    <w:rsid w:val="000462C9"/>
    <w:rsid w:val="00054462"/>
    <w:rsid w:val="000632C0"/>
    <w:rsid w:val="00075DF3"/>
    <w:rsid w:val="000803D6"/>
    <w:rsid w:val="00082BC7"/>
    <w:rsid w:val="00086BB9"/>
    <w:rsid w:val="000A05F9"/>
    <w:rsid w:val="000B36E6"/>
    <w:rsid w:val="000B5F6D"/>
    <w:rsid w:val="000C10F6"/>
    <w:rsid w:val="000C608E"/>
    <w:rsid w:val="000C6500"/>
    <w:rsid w:val="000D1B6B"/>
    <w:rsid w:val="000D3B86"/>
    <w:rsid w:val="000D4AED"/>
    <w:rsid w:val="000D74C5"/>
    <w:rsid w:val="000E71FF"/>
    <w:rsid w:val="000F1CB9"/>
    <w:rsid w:val="000F3687"/>
    <w:rsid w:val="001258A4"/>
    <w:rsid w:val="00134FF1"/>
    <w:rsid w:val="00135A0E"/>
    <w:rsid w:val="00144DBB"/>
    <w:rsid w:val="00151D77"/>
    <w:rsid w:val="0015368E"/>
    <w:rsid w:val="0015452D"/>
    <w:rsid w:val="00154860"/>
    <w:rsid w:val="00155830"/>
    <w:rsid w:val="00165C8F"/>
    <w:rsid w:val="00191260"/>
    <w:rsid w:val="00192BE1"/>
    <w:rsid w:val="001933E6"/>
    <w:rsid w:val="00194ABD"/>
    <w:rsid w:val="0019500E"/>
    <w:rsid w:val="001B052F"/>
    <w:rsid w:val="001B3B09"/>
    <w:rsid w:val="001B4B28"/>
    <w:rsid w:val="001C0F89"/>
    <w:rsid w:val="001C368E"/>
    <w:rsid w:val="001E555A"/>
    <w:rsid w:val="001F6F77"/>
    <w:rsid w:val="002004FF"/>
    <w:rsid w:val="002011BA"/>
    <w:rsid w:val="00203A24"/>
    <w:rsid w:val="00211C2A"/>
    <w:rsid w:val="00231B30"/>
    <w:rsid w:val="00234023"/>
    <w:rsid w:val="002421C1"/>
    <w:rsid w:val="00250EFA"/>
    <w:rsid w:val="0026085C"/>
    <w:rsid w:val="00261F93"/>
    <w:rsid w:val="00286634"/>
    <w:rsid w:val="0028665E"/>
    <w:rsid w:val="00290807"/>
    <w:rsid w:val="002A0C89"/>
    <w:rsid w:val="002A1C04"/>
    <w:rsid w:val="002A53C9"/>
    <w:rsid w:val="002A5A45"/>
    <w:rsid w:val="002A6DDF"/>
    <w:rsid w:val="002C1537"/>
    <w:rsid w:val="002C2038"/>
    <w:rsid w:val="002C2105"/>
    <w:rsid w:val="002C2F1C"/>
    <w:rsid w:val="002C4391"/>
    <w:rsid w:val="002C4C0B"/>
    <w:rsid w:val="002C6B0E"/>
    <w:rsid w:val="002D597A"/>
    <w:rsid w:val="002E07F7"/>
    <w:rsid w:val="002E1B29"/>
    <w:rsid w:val="002E4B1F"/>
    <w:rsid w:val="002E5AD9"/>
    <w:rsid w:val="002F3B38"/>
    <w:rsid w:val="0032126A"/>
    <w:rsid w:val="00323E84"/>
    <w:rsid w:val="00344CBD"/>
    <w:rsid w:val="00346172"/>
    <w:rsid w:val="0035041B"/>
    <w:rsid w:val="003543B5"/>
    <w:rsid w:val="00355C8A"/>
    <w:rsid w:val="00362112"/>
    <w:rsid w:val="00370A05"/>
    <w:rsid w:val="00374771"/>
    <w:rsid w:val="00375F20"/>
    <w:rsid w:val="003850B5"/>
    <w:rsid w:val="003C1E6A"/>
    <w:rsid w:val="003D4861"/>
    <w:rsid w:val="003D6BCA"/>
    <w:rsid w:val="003E1ED6"/>
    <w:rsid w:val="003E46D3"/>
    <w:rsid w:val="003F4BB8"/>
    <w:rsid w:val="003F52B2"/>
    <w:rsid w:val="00420499"/>
    <w:rsid w:val="004244FC"/>
    <w:rsid w:val="004329E6"/>
    <w:rsid w:val="0043477B"/>
    <w:rsid w:val="0043595F"/>
    <w:rsid w:val="00461B86"/>
    <w:rsid w:val="00466D2B"/>
    <w:rsid w:val="00482C45"/>
    <w:rsid w:val="00491F0B"/>
    <w:rsid w:val="00492905"/>
    <w:rsid w:val="004973D2"/>
    <w:rsid w:val="004A70EC"/>
    <w:rsid w:val="004B127C"/>
    <w:rsid w:val="004B7C9E"/>
    <w:rsid w:val="004C53A1"/>
    <w:rsid w:val="004D19BC"/>
    <w:rsid w:val="004D1B93"/>
    <w:rsid w:val="004D3C96"/>
    <w:rsid w:val="004E5802"/>
    <w:rsid w:val="004E61EB"/>
    <w:rsid w:val="00510246"/>
    <w:rsid w:val="00516193"/>
    <w:rsid w:val="00521E24"/>
    <w:rsid w:val="005253B8"/>
    <w:rsid w:val="00525CB7"/>
    <w:rsid w:val="005352EC"/>
    <w:rsid w:val="00545DA8"/>
    <w:rsid w:val="005708F4"/>
    <w:rsid w:val="005A787F"/>
    <w:rsid w:val="005D765A"/>
    <w:rsid w:val="005D7ECA"/>
    <w:rsid w:val="00610B8F"/>
    <w:rsid w:val="006343C4"/>
    <w:rsid w:val="006349C5"/>
    <w:rsid w:val="00644063"/>
    <w:rsid w:val="00646DA0"/>
    <w:rsid w:val="00647DF9"/>
    <w:rsid w:val="00666932"/>
    <w:rsid w:val="0067698C"/>
    <w:rsid w:val="0069430A"/>
    <w:rsid w:val="00695628"/>
    <w:rsid w:val="006A43E0"/>
    <w:rsid w:val="006A7328"/>
    <w:rsid w:val="006A7BFF"/>
    <w:rsid w:val="006B1FD8"/>
    <w:rsid w:val="006C2713"/>
    <w:rsid w:val="006C73E4"/>
    <w:rsid w:val="006D7077"/>
    <w:rsid w:val="006D775C"/>
    <w:rsid w:val="006E5481"/>
    <w:rsid w:val="006E5604"/>
    <w:rsid w:val="006F597A"/>
    <w:rsid w:val="006F6E56"/>
    <w:rsid w:val="00703399"/>
    <w:rsid w:val="00721FF6"/>
    <w:rsid w:val="00724DD3"/>
    <w:rsid w:val="00725A54"/>
    <w:rsid w:val="007350D8"/>
    <w:rsid w:val="00744787"/>
    <w:rsid w:val="00751EA2"/>
    <w:rsid w:val="00753032"/>
    <w:rsid w:val="00770104"/>
    <w:rsid w:val="0078293E"/>
    <w:rsid w:val="0078706E"/>
    <w:rsid w:val="007900E3"/>
    <w:rsid w:val="00790A83"/>
    <w:rsid w:val="00791E3C"/>
    <w:rsid w:val="007A2004"/>
    <w:rsid w:val="007A68DA"/>
    <w:rsid w:val="007C0498"/>
    <w:rsid w:val="007C1802"/>
    <w:rsid w:val="007C19A1"/>
    <w:rsid w:val="007C6FE0"/>
    <w:rsid w:val="007F10B1"/>
    <w:rsid w:val="00822E18"/>
    <w:rsid w:val="00826C39"/>
    <w:rsid w:val="00826D89"/>
    <w:rsid w:val="00830DC8"/>
    <w:rsid w:val="00840762"/>
    <w:rsid w:val="008516E5"/>
    <w:rsid w:val="008539B5"/>
    <w:rsid w:val="00854182"/>
    <w:rsid w:val="008624B8"/>
    <w:rsid w:val="00862D74"/>
    <w:rsid w:val="00863EF9"/>
    <w:rsid w:val="00865A74"/>
    <w:rsid w:val="00871836"/>
    <w:rsid w:val="00890B84"/>
    <w:rsid w:val="00893128"/>
    <w:rsid w:val="00896E2A"/>
    <w:rsid w:val="008A0E83"/>
    <w:rsid w:val="008B34BE"/>
    <w:rsid w:val="008B772A"/>
    <w:rsid w:val="008C42CB"/>
    <w:rsid w:val="008C5D43"/>
    <w:rsid w:val="008C63A5"/>
    <w:rsid w:val="008E1628"/>
    <w:rsid w:val="008E5AD9"/>
    <w:rsid w:val="009178EF"/>
    <w:rsid w:val="00917A4E"/>
    <w:rsid w:val="00932148"/>
    <w:rsid w:val="00932E46"/>
    <w:rsid w:val="00941B61"/>
    <w:rsid w:val="009472E5"/>
    <w:rsid w:val="009634EE"/>
    <w:rsid w:val="00973C0E"/>
    <w:rsid w:val="009759EB"/>
    <w:rsid w:val="00976794"/>
    <w:rsid w:val="009926DB"/>
    <w:rsid w:val="00995F74"/>
    <w:rsid w:val="00997599"/>
    <w:rsid w:val="009A23BF"/>
    <w:rsid w:val="009A5586"/>
    <w:rsid w:val="009B23C2"/>
    <w:rsid w:val="009C1605"/>
    <w:rsid w:val="009C7BC8"/>
    <w:rsid w:val="009D4665"/>
    <w:rsid w:val="009F049E"/>
    <w:rsid w:val="00A062BE"/>
    <w:rsid w:val="00A10A2B"/>
    <w:rsid w:val="00A17A64"/>
    <w:rsid w:val="00A204B1"/>
    <w:rsid w:val="00A2204F"/>
    <w:rsid w:val="00A22730"/>
    <w:rsid w:val="00A32BBD"/>
    <w:rsid w:val="00A33A29"/>
    <w:rsid w:val="00A43FB3"/>
    <w:rsid w:val="00A55AEE"/>
    <w:rsid w:val="00A56F5A"/>
    <w:rsid w:val="00A749A3"/>
    <w:rsid w:val="00A7518B"/>
    <w:rsid w:val="00A75BB0"/>
    <w:rsid w:val="00A77123"/>
    <w:rsid w:val="00A8214A"/>
    <w:rsid w:val="00A828B3"/>
    <w:rsid w:val="00A82AE3"/>
    <w:rsid w:val="00A82C9D"/>
    <w:rsid w:val="00A90FB3"/>
    <w:rsid w:val="00A948AC"/>
    <w:rsid w:val="00AA3634"/>
    <w:rsid w:val="00AA4573"/>
    <w:rsid w:val="00AA6516"/>
    <w:rsid w:val="00AD5C03"/>
    <w:rsid w:val="00AE68E5"/>
    <w:rsid w:val="00AF6A3A"/>
    <w:rsid w:val="00B025FB"/>
    <w:rsid w:val="00B1196E"/>
    <w:rsid w:val="00B23670"/>
    <w:rsid w:val="00B279A6"/>
    <w:rsid w:val="00B31083"/>
    <w:rsid w:val="00B42B4A"/>
    <w:rsid w:val="00B4351D"/>
    <w:rsid w:val="00B46E80"/>
    <w:rsid w:val="00B50275"/>
    <w:rsid w:val="00B615A8"/>
    <w:rsid w:val="00B857A4"/>
    <w:rsid w:val="00BB211C"/>
    <w:rsid w:val="00BB6EB7"/>
    <w:rsid w:val="00BC0269"/>
    <w:rsid w:val="00BC0B25"/>
    <w:rsid w:val="00BC1D9F"/>
    <w:rsid w:val="00BD0F60"/>
    <w:rsid w:val="00BD3041"/>
    <w:rsid w:val="00BD30C7"/>
    <w:rsid w:val="00BD5E3B"/>
    <w:rsid w:val="00BF34B6"/>
    <w:rsid w:val="00BF5891"/>
    <w:rsid w:val="00BF589B"/>
    <w:rsid w:val="00C13218"/>
    <w:rsid w:val="00C17282"/>
    <w:rsid w:val="00C21F90"/>
    <w:rsid w:val="00C2252F"/>
    <w:rsid w:val="00C252B8"/>
    <w:rsid w:val="00C252E6"/>
    <w:rsid w:val="00C31CB3"/>
    <w:rsid w:val="00C36377"/>
    <w:rsid w:val="00C635A1"/>
    <w:rsid w:val="00C76ECB"/>
    <w:rsid w:val="00C8298B"/>
    <w:rsid w:val="00C84330"/>
    <w:rsid w:val="00C84B9F"/>
    <w:rsid w:val="00C84E75"/>
    <w:rsid w:val="00C867D0"/>
    <w:rsid w:val="00C86F06"/>
    <w:rsid w:val="00CA3EA5"/>
    <w:rsid w:val="00CA588E"/>
    <w:rsid w:val="00CA7992"/>
    <w:rsid w:val="00CB0A40"/>
    <w:rsid w:val="00CC3B35"/>
    <w:rsid w:val="00CC664B"/>
    <w:rsid w:val="00CE41F3"/>
    <w:rsid w:val="00D01B08"/>
    <w:rsid w:val="00D07A95"/>
    <w:rsid w:val="00D12AB0"/>
    <w:rsid w:val="00D20721"/>
    <w:rsid w:val="00D44940"/>
    <w:rsid w:val="00D64DF7"/>
    <w:rsid w:val="00D6786C"/>
    <w:rsid w:val="00D74A51"/>
    <w:rsid w:val="00DA4D2F"/>
    <w:rsid w:val="00DB53A3"/>
    <w:rsid w:val="00DC4FFC"/>
    <w:rsid w:val="00DC7424"/>
    <w:rsid w:val="00DD1D07"/>
    <w:rsid w:val="00DD6D5C"/>
    <w:rsid w:val="00DE14A0"/>
    <w:rsid w:val="00DE62A2"/>
    <w:rsid w:val="00DF667B"/>
    <w:rsid w:val="00DF719B"/>
    <w:rsid w:val="00E219C6"/>
    <w:rsid w:val="00E24A83"/>
    <w:rsid w:val="00E40947"/>
    <w:rsid w:val="00E45029"/>
    <w:rsid w:val="00E52F17"/>
    <w:rsid w:val="00E54ACA"/>
    <w:rsid w:val="00E56A58"/>
    <w:rsid w:val="00E65AAD"/>
    <w:rsid w:val="00E66D3D"/>
    <w:rsid w:val="00E67EDA"/>
    <w:rsid w:val="00E71262"/>
    <w:rsid w:val="00E74FA7"/>
    <w:rsid w:val="00E7623C"/>
    <w:rsid w:val="00E83613"/>
    <w:rsid w:val="00E8655A"/>
    <w:rsid w:val="00E9405D"/>
    <w:rsid w:val="00EA5170"/>
    <w:rsid w:val="00EB4815"/>
    <w:rsid w:val="00EB7E95"/>
    <w:rsid w:val="00ED7FCE"/>
    <w:rsid w:val="00EE6BD6"/>
    <w:rsid w:val="00EF3B25"/>
    <w:rsid w:val="00F06FBD"/>
    <w:rsid w:val="00F07EA8"/>
    <w:rsid w:val="00F13A23"/>
    <w:rsid w:val="00F16F53"/>
    <w:rsid w:val="00F17D7E"/>
    <w:rsid w:val="00F17FB2"/>
    <w:rsid w:val="00F374A3"/>
    <w:rsid w:val="00F45F90"/>
    <w:rsid w:val="00F47085"/>
    <w:rsid w:val="00F61C9F"/>
    <w:rsid w:val="00F6386B"/>
    <w:rsid w:val="00F64474"/>
    <w:rsid w:val="00F7413D"/>
    <w:rsid w:val="00F770DC"/>
    <w:rsid w:val="00F8541C"/>
    <w:rsid w:val="00F90E5E"/>
    <w:rsid w:val="00F95DC7"/>
    <w:rsid w:val="00FC0EF7"/>
    <w:rsid w:val="00FD0225"/>
    <w:rsid w:val="00FD0619"/>
    <w:rsid w:val="00FD12CB"/>
    <w:rsid w:val="00FD287B"/>
    <w:rsid w:val="00FE1705"/>
    <w:rsid w:val="00FE34FA"/>
    <w:rsid w:val="00FF5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C04"/>
    <w:pPr>
      <w:spacing w:after="60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1C04"/>
    <w:pPr>
      <w:keepNext/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">
    <w:name w:val="heading 2"/>
    <w:basedOn w:val="a"/>
    <w:next w:val="a"/>
    <w:link w:val="20"/>
    <w:uiPriority w:val="99"/>
    <w:qFormat/>
    <w:rsid w:val="00491F0B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A1C04"/>
    <w:rPr>
      <w:rFonts w:ascii="Times New Roman" w:hAnsi="Times New Roman" w:cs="Times New Roman"/>
      <w:b/>
      <w:kern w:val="28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91F0B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B4351D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4351D"/>
    <w:rPr>
      <w:rFonts w:ascii="Tahoma" w:hAnsi="Tahoma" w:cs="Tahoma"/>
      <w:sz w:val="16"/>
      <w:szCs w:val="16"/>
      <w:lang w:eastAsia="ru-RU"/>
    </w:rPr>
  </w:style>
  <w:style w:type="paragraph" w:customStyle="1" w:styleId="Schedule1">
    <w:name w:val="Schedule 1"/>
    <w:basedOn w:val="a"/>
    <w:uiPriority w:val="99"/>
    <w:rsid w:val="00F6386B"/>
    <w:pPr>
      <w:numPr>
        <w:numId w:val="1"/>
      </w:numPr>
      <w:spacing w:after="140" w:line="290" w:lineRule="auto"/>
    </w:pPr>
    <w:rPr>
      <w:rFonts w:ascii="Arial" w:hAnsi="Arial"/>
      <w:kern w:val="20"/>
      <w:sz w:val="20"/>
      <w:lang w:val="en-GB" w:eastAsia="en-US"/>
    </w:rPr>
  </w:style>
  <w:style w:type="paragraph" w:customStyle="1" w:styleId="Schedule2">
    <w:name w:val="Schedule 2"/>
    <w:basedOn w:val="a"/>
    <w:uiPriority w:val="99"/>
    <w:rsid w:val="00F6386B"/>
    <w:pPr>
      <w:numPr>
        <w:ilvl w:val="1"/>
        <w:numId w:val="1"/>
      </w:numPr>
      <w:spacing w:after="140" w:line="290" w:lineRule="auto"/>
    </w:pPr>
    <w:rPr>
      <w:rFonts w:ascii="Arial" w:hAnsi="Arial"/>
      <w:kern w:val="20"/>
      <w:sz w:val="20"/>
      <w:lang w:val="en-GB" w:eastAsia="en-US"/>
    </w:rPr>
  </w:style>
  <w:style w:type="paragraph" w:customStyle="1" w:styleId="Schedule3">
    <w:name w:val="Schedule 3"/>
    <w:basedOn w:val="a"/>
    <w:uiPriority w:val="99"/>
    <w:rsid w:val="00F6386B"/>
    <w:pPr>
      <w:numPr>
        <w:ilvl w:val="2"/>
        <w:numId w:val="1"/>
      </w:numPr>
      <w:spacing w:after="140" w:line="290" w:lineRule="auto"/>
    </w:pPr>
    <w:rPr>
      <w:rFonts w:ascii="Arial" w:hAnsi="Arial"/>
      <w:kern w:val="20"/>
      <w:sz w:val="20"/>
      <w:lang w:val="en-GB" w:eastAsia="en-US"/>
    </w:rPr>
  </w:style>
  <w:style w:type="paragraph" w:customStyle="1" w:styleId="Schedule4">
    <w:name w:val="Schedule 4"/>
    <w:basedOn w:val="a"/>
    <w:uiPriority w:val="99"/>
    <w:rsid w:val="00F6386B"/>
    <w:pPr>
      <w:numPr>
        <w:ilvl w:val="3"/>
        <w:numId w:val="1"/>
      </w:numPr>
      <w:spacing w:after="140" w:line="290" w:lineRule="auto"/>
    </w:pPr>
    <w:rPr>
      <w:rFonts w:ascii="Arial" w:hAnsi="Arial"/>
      <w:kern w:val="20"/>
      <w:sz w:val="20"/>
      <w:lang w:val="en-GB" w:eastAsia="en-US"/>
    </w:rPr>
  </w:style>
  <w:style w:type="paragraph" w:customStyle="1" w:styleId="Schedule5">
    <w:name w:val="Schedule 5"/>
    <w:basedOn w:val="a"/>
    <w:uiPriority w:val="99"/>
    <w:rsid w:val="00F6386B"/>
    <w:pPr>
      <w:numPr>
        <w:ilvl w:val="4"/>
        <w:numId w:val="1"/>
      </w:numPr>
      <w:spacing w:after="140" w:line="290" w:lineRule="auto"/>
    </w:pPr>
    <w:rPr>
      <w:rFonts w:ascii="Arial" w:hAnsi="Arial"/>
      <w:kern w:val="20"/>
      <w:sz w:val="20"/>
      <w:lang w:val="en-GB" w:eastAsia="en-US"/>
    </w:rPr>
  </w:style>
  <w:style w:type="paragraph" w:customStyle="1" w:styleId="Schedule6">
    <w:name w:val="Schedule 6"/>
    <w:basedOn w:val="a"/>
    <w:uiPriority w:val="99"/>
    <w:rsid w:val="00F6386B"/>
    <w:pPr>
      <w:numPr>
        <w:ilvl w:val="5"/>
        <w:numId w:val="1"/>
      </w:numPr>
      <w:spacing w:after="140" w:line="290" w:lineRule="auto"/>
    </w:pPr>
    <w:rPr>
      <w:rFonts w:ascii="Arial" w:hAnsi="Arial"/>
      <w:kern w:val="20"/>
      <w:sz w:val="20"/>
      <w:lang w:val="en-GB" w:eastAsia="en-US"/>
    </w:rPr>
  </w:style>
  <w:style w:type="paragraph" w:styleId="a5">
    <w:name w:val="Body Text"/>
    <w:basedOn w:val="a"/>
    <w:link w:val="a6"/>
    <w:uiPriority w:val="99"/>
    <w:rsid w:val="00F6386B"/>
    <w:pPr>
      <w:spacing w:after="120"/>
      <w:jc w:val="left"/>
    </w:pPr>
    <w:rPr>
      <w:lang w:val="en-US" w:eastAsia="en-US"/>
    </w:rPr>
  </w:style>
  <w:style w:type="character" w:customStyle="1" w:styleId="a6">
    <w:name w:val="Основной текст Знак"/>
    <w:basedOn w:val="a0"/>
    <w:link w:val="a5"/>
    <w:uiPriority w:val="99"/>
    <w:locked/>
    <w:rsid w:val="00F6386B"/>
    <w:rPr>
      <w:rFonts w:ascii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B4351D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3">
    <w:name w:val="Body Text 3"/>
    <w:basedOn w:val="a"/>
    <w:link w:val="30"/>
    <w:uiPriority w:val="99"/>
    <w:semiHidden/>
    <w:rsid w:val="002D59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2D597A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1">
    <w:name w:val="Обычный1"/>
    <w:uiPriority w:val="99"/>
    <w:rsid w:val="00355C8A"/>
    <w:pPr>
      <w:widowControl w:val="0"/>
      <w:spacing w:before="160" w:line="260" w:lineRule="auto"/>
      <w:ind w:firstLine="720"/>
      <w:jc w:val="both"/>
    </w:pPr>
    <w:rPr>
      <w:rFonts w:ascii="Times New Roman" w:eastAsia="Times New Roman" w:hAnsi="Times New Roman"/>
      <w:sz w:val="18"/>
      <w:szCs w:val="20"/>
    </w:rPr>
  </w:style>
  <w:style w:type="paragraph" w:styleId="a8">
    <w:name w:val="header"/>
    <w:aliases w:val="ВерхКолонтитул,Верхний колонтитул Знак Знак,Верхний колонтитул Знак1 Знак,Верхний колонтитул Знак Знак Знак,Верхний колонтитул1 Знак Знак Знак,ВерхКолонтитул Знак Знак,Верхний колонтитул1 Знак,I.L.T."/>
    <w:basedOn w:val="a"/>
    <w:link w:val="a9"/>
    <w:uiPriority w:val="99"/>
    <w:rsid w:val="00037BA9"/>
    <w:pPr>
      <w:tabs>
        <w:tab w:val="center" w:pos="4677"/>
        <w:tab w:val="right" w:pos="9355"/>
      </w:tabs>
      <w:spacing w:after="0"/>
    </w:pPr>
  </w:style>
  <w:style w:type="character" w:customStyle="1" w:styleId="a9">
    <w:name w:val="Верхний колонтитул Знак"/>
    <w:aliases w:val="ВерхКолонтитул Знак,Верхний колонтитул Знак Знак Знак1,Верхний колонтитул Знак1 Знак Знак,Верхний колонтитул Знак Знак Знак Знак,Верхний колонтитул1 Знак Знак Знак Знак,ВерхКолонтитул Знак Знак Знак,Верхний колонтитул1 Знак Знак"/>
    <w:basedOn w:val="a0"/>
    <w:link w:val="a8"/>
    <w:uiPriority w:val="99"/>
    <w:locked/>
    <w:rsid w:val="00037BA9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037BA9"/>
    <w:pPr>
      <w:tabs>
        <w:tab w:val="center" w:pos="4677"/>
        <w:tab w:val="right" w:pos="9355"/>
      </w:tabs>
      <w:spacing w:after="0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037BA9"/>
    <w:rPr>
      <w:rFonts w:ascii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6343C4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13218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1321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13218"/>
    <w:rPr>
      <w:rFonts w:ascii="Times New Roman" w:eastAsia="Times New Roman" w:hAnsi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13218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13218"/>
    <w:rPr>
      <w:rFonts w:ascii="Times New Roman" w:eastAsia="Times New Roman" w:hAnsi="Times New Roman"/>
      <w:b/>
      <w:bCs/>
      <w:sz w:val="20"/>
      <w:szCs w:val="20"/>
    </w:rPr>
  </w:style>
  <w:style w:type="paragraph" w:styleId="af2">
    <w:name w:val="Revision"/>
    <w:hidden/>
    <w:uiPriority w:val="99"/>
    <w:semiHidden/>
    <w:rsid w:val="0015452D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C04"/>
    <w:pPr>
      <w:spacing w:after="60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1C04"/>
    <w:pPr>
      <w:keepNext/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">
    <w:name w:val="heading 2"/>
    <w:basedOn w:val="a"/>
    <w:next w:val="a"/>
    <w:link w:val="20"/>
    <w:uiPriority w:val="99"/>
    <w:qFormat/>
    <w:rsid w:val="00491F0B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A1C04"/>
    <w:rPr>
      <w:rFonts w:ascii="Times New Roman" w:hAnsi="Times New Roman" w:cs="Times New Roman"/>
      <w:b/>
      <w:kern w:val="28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91F0B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B4351D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4351D"/>
    <w:rPr>
      <w:rFonts w:ascii="Tahoma" w:hAnsi="Tahoma" w:cs="Tahoma"/>
      <w:sz w:val="16"/>
      <w:szCs w:val="16"/>
      <w:lang w:eastAsia="ru-RU"/>
    </w:rPr>
  </w:style>
  <w:style w:type="paragraph" w:customStyle="1" w:styleId="Schedule1">
    <w:name w:val="Schedule 1"/>
    <w:basedOn w:val="a"/>
    <w:uiPriority w:val="99"/>
    <w:rsid w:val="00F6386B"/>
    <w:pPr>
      <w:numPr>
        <w:numId w:val="1"/>
      </w:numPr>
      <w:spacing w:after="140" w:line="290" w:lineRule="auto"/>
    </w:pPr>
    <w:rPr>
      <w:rFonts w:ascii="Arial" w:hAnsi="Arial"/>
      <w:kern w:val="20"/>
      <w:sz w:val="20"/>
      <w:lang w:val="en-GB" w:eastAsia="en-US"/>
    </w:rPr>
  </w:style>
  <w:style w:type="paragraph" w:customStyle="1" w:styleId="Schedule2">
    <w:name w:val="Schedule 2"/>
    <w:basedOn w:val="a"/>
    <w:uiPriority w:val="99"/>
    <w:rsid w:val="00F6386B"/>
    <w:pPr>
      <w:numPr>
        <w:ilvl w:val="1"/>
        <w:numId w:val="1"/>
      </w:numPr>
      <w:spacing w:after="140" w:line="290" w:lineRule="auto"/>
    </w:pPr>
    <w:rPr>
      <w:rFonts w:ascii="Arial" w:hAnsi="Arial"/>
      <w:kern w:val="20"/>
      <w:sz w:val="20"/>
      <w:lang w:val="en-GB" w:eastAsia="en-US"/>
    </w:rPr>
  </w:style>
  <w:style w:type="paragraph" w:customStyle="1" w:styleId="Schedule3">
    <w:name w:val="Schedule 3"/>
    <w:basedOn w:val="a"/>
    <w:uiPriority w:val="99"/>
    <w:rsid w:val="00F6386B"/>
    <w:pPr>
      <w:numPr>
        <w:ilvl w:val="2"/>
        <w:numId w:val="1"/>
      </w:numPr>
      <w:spacing w:after="140" w:line="290" w:lineRule="auto"/>
    </w:pPr>
    <w:rPr>
      <w:rFonts w:ascii="Arial" w:hAnsi="Arial"/>
      <w:kern w:val="20"/>
      <w:sz w:val="20"/>
      <w:lang w:val="en-GB" w:eastAsia="en-US"/>
    </w:rPr>
  </w:style>
  <w:style w:type="paragraph" w:customStyle="1" w:styleId="Schedule4">
    <w:name w:val="Schedule 4"/>
    <w:basedOn w:val="a"/>
    <w:uiPriority w:val="99"/>
    <w:rsid w:val="00F6386B"/>
    <w:pPr>
      <w:numPr>
        <w:ilvl w:val="3"/>
        <w:numId w:val="1"/>
      </w:numPr>
      <w:spacing w:after="140" w:line="290" w:lineRule="auto"/>
    </w:pPr>
    <w:rPr>
      <w:rFonts w:ascii="Arial" w:hAnsi="Arial"/>
      <w:kern w:val="20"/>
      <w:sz w:val="20"/>
      <w:lang w:val="en-GB" w:eastAsia="en-US"/>
    </w:rPr>
  </w:style>
  <w:style w:type="paragraph" w:customStyle="1" w:styleId="Schedule5">
    <w:name w:val="Schedule 5"/>
    <w:basedOn w:val="a"/>
    <w:uiPriority w:val="99"/>
    <w:rsid w:val="00F6386B"/>
    <w:pPr>
      <w:numPr>
        <w:ilvl w:val="4"/>
        <w:numId w:val="1"/>
      </w:numPr>
      <w:spacing w:after="140" w:line="290" w:lineRule="auto"/>
    </w:pPr>
    <w:rPr>
      <w:rFonts w:ascii="Arial" w:hAnsi="Arial"/>
      <w:kern w:val="20"/>
      <w:sz w:val="20"/>
      <w:lang w:val="en-GB" w:eastAsia="en-US"/>
    </w:rPr>
  </w:style>
  <w:style w:type="paragraph" w:customStyle="1" w:styleId="Schedule6">
    <w:name w:val="Schedule 6"/>
    <w:basedOn w:val="a"/>
    <w:uiPriority w:val="99"/>
    <w:rsid w:val="00F6386B"/>
    <w:pPr>
      <w:numPr>
        <w:ilvl w:val="5"/>
        <w:numId w:val="1"/>
      </w:numPr>
      <w:spacing w:after="140" w:line="290" w:lineRule="auto"/>
    </w:pPr>
    <w:rPr>
      <w:rFonts w:ascii="Arial" w:hAnsi="Arial"/>
      <w:kern w:val="20"/>
      <w:sz w:val="20"/>
      <w:lang w:val="en-GB" w:eastAsia="en-US"/>
    </w:rPr>
  </w:style>
  <w:style w:type="paragraph" w:styleId="a5">
    <w:name w:val="Body Text"/>
    <w:basedOn w:val="a"/>
    <w:link w:val="a6"/>
    <w:uiPriority w:val="99"/>
    <w:rsid w:val="00F6386B"/>
    <w:pPr>
      <w:spacing w:after="120"/>
      <w:jc w:val="left"/>
    </w:pPr>
    <w:rPr>
      <w:lang w:val="en-US" w:eastAsia="en-US"/>
    </w:rPr>
  </w:style>
  <w:style w:type="character" w:customStyle="1" w:styleId="a6">
    <w:name w:val="Основной текст Знак"/>
    <w:basedOn w:val="a0"/>
    <w:link w:val="a5"/>
    <w:uiPriority w:val="99"/>
    <w:locked/>
    <w:rsid w:val="00F6386B"/>
    <w:rPr>
      <w:rFonts w:ascii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B4351D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3">
    <w:name w:val="Body Text 3"/>
    <w:basedOn w:val="a"/>
    <w:link w:val="30"/>
    <w:uiPriority w:val="99"/>
    <w:semiHidden/>
    <w:rsid w:val="002D59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2D597A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1">
    <w:name w:val="Обычный1"/>
    <w:uiPriority w:val="99"/>
    <w:rsid w:val="00355C8A"/>
    <w:pPr>
      <w:widowControl w:val="0"/>
      <w:spacing w:before="160" w:line="260" w:lineRule="auto"/>
      <w:ind w:firstLine="720"/>
      <w:jc w:val="both"/>
    </w:pPr>
    <w:rPr>
      <w:rFonts w:ascii="Times New Roman" w:eastAsia="Times New Roman" w:hAnsi="Times New Roman"/>
      <w:sz w:val="18"/>
      <w:szCs w:val="20"/>
    </w:rPr>
  </w:style>
  <w:style w:type="paragraph" w:styleId="a8">
    <w:name w:val="header"/>
    <w:aliases w:val="ВерхКолонтитул,Верхний колонтитул Знак Знак,Верхний колонтитул Знак1 Знак,Верхний колонтитул Знак Знак Знак,Верхний колонтитул1 Знак Знак Знак,ВерхКолонтитул Знак Знак,Верхний колонтитул1 Знак,I.L.T."/>
    <w:basedOn w:val="a"/>
    <w:link w:val="a9"/>
    <w:uiPriority w:val="99"/>
    <w:rsid w:val="00037BA9"/>
    <w:pPr>
      <w:tabs>
        <w:tab w:val="center" w:pos="4677"/>
        <w:tab w:val="right" w:pos="9355"/>
      </w:tabs>
      <w:spacing w:after="0"/>
    </w:pPr>
  </w:style>
  <w:style w:type="character" w:customStyle="1" w:styleId="a9">
    <w:name w:val="Верхний колонтитул Знак"/>
    <w:aliases w:val="ВерхКолонтитул Знак,Верхний колонтитул Знак Знак Знак1,Верхний колонтитул Знак1 Знак Знак,Верхний колонтитул Знак Знак Знак Знак,Верхний колонтитул1 Знак Знак Знак Знак,ВерхКолонтитул Знак Знак Знак,Верхний колонтитул1 Знак Знак"/>
    <w:basedOn w:val="a0"/>
    <w:link w:val="a8"/>
    <w:uiPriority w:val="99"/>
    <w:locked/>
    <w:rsid w:val="00037BA9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037BA9"/>
    <w:pPr>
      <w:tabs>
        <w:tab w:val="center" w:pos="4677"/>
        <w:tab w:val="right" w:pos="9355"/>
      </w:tabs>
      <w:spacing w:after="0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037BA9"/>
    <w:rPr>
      <w:rFonts w:ascii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6343C4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13218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1321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13218"/>
    <w:rPr>
      <w:rFonts w:ascii="Times New Roman" w:eastAsia="Times New Roman" w:hAnsi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13218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13218"/>
    <w:rPr>
      <w:rFonts w:ascii="Times New Roman" w:eastAsia="Times New Roman" w:hAnsi="Times New Roman"/>
      <w:b/>
      <w:bCs/>
      <w:sz w:val="20"/>
      <w:szCs w:val="20"/>
    </w:rPr>
  </w:style>
  <w:style w:type="paragraph" w:styleId="af2">
    <w:name w:val="Revision"/>
    <w:hidden/>
    <w:uiPriority w:val="99"/>
    <w:semiHidden/>
    <w:rsid w:val="0015452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348BE-CD30-40FB-BEF8-D0B2EBA55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2071</Words>
  <Characters>15121</Characters>
  <Application>Microsoft Office Word</Application>
  <DocSecurity>0</DocSecurity>
  <Lines>126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2014-07-09T07:58:00Z</dcterms:created>
  <dcterms:modified xsi:type="dcterms:W3CDTF">2015-12-23T15:38:00Z</dcterms:modified>
</cp:coreProperties>
</file>